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7DFF" w14:textId="77777777" w:rsidR="00BA15FE" w:rsidRDefault="00BA15FE" w:rsidP="00BA15FE">
      <w:pPr>
        <w:pBdr>
          <w:bottom w:val="double" w:sz="6" w:space="1" w:color="auto"/>
        </w:pBdr>
        <w:tabs>
          <w:tab w:val="right" w:pos="9360"/>
        </w:tabs>
        <w:jc w:val="both"/>
        <w:rPr>
          <w:rFonts w:ascii="Brush Script MT" w:hAnsi="Brush Script MT"/>
          <w:color w:val="0070C0"/>
          <w:sz w:val="32"/>
          <w:szCs w:val="32"/>
        </w:rPr>
      </w:pPr>
      <w:bookmarkStart w:id="0" w:name="_GoBack"/>
      <w:bookmarkEnd w:id="0"/>
      <w:r w:rsidRPr="002653B2">
        <w:rPr>
          <w:b/>
          <w:bCs/>
          <w:noProof/>
        </w:rPr>
        <w:drawing>
          <wp:inline distT="0" distB="0" distL="0" distR="0" wp14:anchorId="7CA8D3D7" wp14:editId="73D3D74A">
            <wp:extent cx="676275" cy="561975"/>
            <wp:effectExtent l="19050" t="0" r="0" b="0"/>
            <wp:docPr id="3" name="Picture 1" descr="C:\Users\user\AppData\Local\Temp\logo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logo7-1.png"/>
                    <pic:cNvPicPr>
                      <a:picLocks noChangeAspect="1" noChangeArrowheads="1"/>
                    </pic:cNvPicPr>
                  </pic:nvPicPr>
                  <pic:blipFill>
                    <a:blip r:embed="rId7" cstate="print"/>
                    <a:srcRect/>
                    <a:stretch>
                      <a:fillRect/>
                    </a:stretch>
                  </pic:blipFill>
                  <pic:spPr bwMode="auto">
                    <a:xfrm>
                      <a:off x="0" y="0"/>
                      <a:ext cx="676275" cy="561975"/>
                    </a:xfrm>
                    <a:prstGeom prst="rect">
                      <a:avLst/>
                    </a:prstGeom>
                    <a:noFill/>
                    <a:ln w="9525">
                      <a:noFill/>
                      <a:miter lim="800000"/>
                      <a:headEnd/>
                      <a:tailEnd/>
                    </a:ln>
                  </pic:spPr>
                </pic:pic>
              </a:graphicData>
            </a:graphic>
          </wp:inline>
        </w:drawing>
      </w:r>
      <w:r w:rsidRPr="00BA15FE">
        <w:rPr>
          <w:rFonts w:ascii="Brush Script MT" w:hAnsi="Brush Script MT"/>
          <w:color w:val="0070C0"/>
          <w:sz w:val="32"/>
          <w:szCs w:val="32"/>
        </w:rPr>
        <w:t xml:space="preserve"> </w:t>
      </w:r>
      <w:proofErr w:type="spellStart"/>
      <w:r w:rsidRPr="00A63815">
        <w:rPr>
          <w:rFonts w:ascii="Brush Script MT" w:hAnsi="Brush Script MT"/>
          <w:color w:val="0070C0"/>
          <w:sz w:val="32"/>
          <w:szCs w:val="32"/>
        </w:rPr>
        <w:t>Amahoro</w:t>
      </w:r>
      <w:proofErr w:type="spellEnd"/>
      <w:r w:rsidRPr="00A63815">
        <w:rPr>
          <w:rFonts w:ascii="Brush Script MT" w:hAnsi="Brush Script MT"/>
          <w:color w:val="0070C0"/>
          <w:sz w:val="32"/>
          <w:szCs w:val="32"/>
        </w:rPr>
        <w:t xml:space="preserve"> Builder</w:t>
      </w:r>
      <w:r>
        <w:rPr>
          <w:rFonts w:ascii="Brush Script MT" w:hAnsi="Brush Script MT"/>
          <w:color w:val="0070C0"/>
          <w:sz w:val="32"/>
          <w:szCs w:val="32"/>
        </w:rPr>
        <w:t>s</w:t>
      </w:r>
    </w:p>
    <w:p w14:paraId="6D214B51" w14:textId="77777777" w:rsidR="00BA15FE" w:rsidRPr="00BA15FE" w:rsidRDefault="00BA15FE" w:rsidP="0083028A">
      <w:pPr>
        <w:pStyle w:val="Standard"/>
        <w:spacing w:line="360" w:lineRule="auto"/>
        <w:ind w:left="720"/>
        <w:jc w:val="both"/>
        <w:rPr>
          <w:rFonts w:ascii="Times New Roman" w:hAnsi="Times New Roman" w:cs="Times New Roman"/>
          <w:b/>
          <w:color w:val="auto"/>
          <w:sz w:val="28"/>
          <w:szCs w:val="28"/>
        </w:rPr>
      </w:pPr>
      <w:r w:rsidRPr="00BA15FE">
        <w:rPr>
          <w:rFonts w:ascii="Times New Roman" w:hAnsi="Times New Roman" w:cs="Times New Roman"/>
          <w:b/>
          <w:sz w:val="28"/>
          <w:szCs w:val="28"/>
        </w:rPr>
        <w:t>INTRODUCTION</w:t>
      </w:r>
    </w:p>
    <w:p w14:paraId="31535EA9" w14:textId="77777777" w:rsidR="00BA15FE" w:rsidRPr="00901851" w:rsidRDefault="00BA15FE" w:rsidP="00BA15FE">
      <w:pPr>
        <w:pStyle w:val="Standard"/>
        <w:spacing w:line="360" w:lineRule="auto"/>
        <w:jc w:val="both"/>
        <w:rPr>
          <w:rFonts w:ascii="Times New Roman" w:hAnsi="Times New Roman" w:cs="Times New Roman"/>
          <w:color w:val="auto"/>
        </w:rPr>
      </w:pPr>
      <w:r w:rsidRPr="00901851">
        <w:rPr>
          <w:rFonts w:ascii="Times New Roman" w:hAnsi="Times New Roman" w:cs="Times New Roman"/>
        </w:rPr>
        <w:t>Children are the ground basis of peace building and sustainable transformation if they are well nurtured, protected</w:t>
      </w:r>
      <w:r w:rsidRPr="00901851">
        <w:rPr>
          <w:rStyle w:val="apple-converted-space"/>
          <w:rFonts w:ascii="Times New Roman" w:hAnsi="Times New Roman" w:cs="Times New Roman"/>
        </w:rPr>
        <w:t> </w:t>
      </w:r>
      <w:r w:rsidRPr="00901851">
        <w:rPr>
          <w:rFonts w:ascii="Times New Roman" w:hAnsi="Times New Roman" w:cs="Times New Roman"/>
        </w:rPr>
        <w:t xml:space="preserve">and given a space of growing holistically. Today’s child will be tomorrow’s youth and then, tomorrow’s leaders, man/ woman, the family. </w:t>
      </w:r>
      <w:r w:rsidRPr="00901851">
        <w:rPr>
          <w:rStyle w:val="CharAttribute3"/>
          <w:rFonts w:ascii="Times New Roman" w:hAnsi="Times New Roman" w:cs="Times New Roman"/>
          <w:sz w:val="24"/>
        </w:rPr>
        <w:t xml:space="preserve">Potential and vulnerable, children constitute an important portion of the population and particularly in Africa. </w:t>
      </w:r>
      <w:r w:rsidRPr="00901851">
        <w:rPr>
          <w:rFonts w:ascii="Times New Roman" w:hAnsi="Times New Roman" w:cs="Times New Roman"/>
        </w:rPr>
        <w:t>If this foundation is well settled, the future of the church and of the nation is established (UNICEF and Religions for Peace 2010). Children will not be ‘tomorrow’s church/society, unless today’s adults offer a substantial context for their transformation, their talents and utilities. S</w:t>
      </w:r>
      <w:r w:rsidRPr="00901851">
        <w:rPr>
          <w:rFonts w:ascii="Times New Roman" w:hAnsi="Times New Roman" w:cs="Times New Roman"/>
          <w:color w:val="auto"/>
        </w:rPr>
        <w:t xml:space="preserve">ince 2013, Rev Dr </w:t>
      </w:r>
      <w:proofErr w:type="spellStart"/>
      <w:r w:rsidRPr="00901851">
        <w:rPr>
          <w:rFonts w:ascii="Times New Roman" w:hAnsi="Times New Roman" w:cs="Times New Roman"/>
          <w:color w:val="auto"/>
        </w:rPr>
        <w:t>Appoline</w:t>
      </w:r>
      <w:proofErr w:type="spellEnd"/>
      <w:r w:rsidRPr="00901851">
        <w:rPr>
          <w:rFonts w:ascii="Times New Roman" w:hAnsi="Times New Roman" w:cs="Times New Roman"/>
          <w:color w:val="auto"/>
        </w:rPr>
        <w:t xml:space="preserve"> </w:t>
      </w:r>
      <w:proofErr w:type="spellStart"/>
      <w:r w:rsidRPr="00901851">
        <w:rPr>
          <w:rFonts w:ascii="Times New Roman" w:hAnsi="Times New Roman" w:cs="Times New Roman"/>
          <w:color w:val="auto"/>
        </w:rPr>
        <w:t>Kabera</w:t>
      </w:r>
      <w:proofErr w:type="spellEnd"/>
      <w:r w:rsidRPr="00901851">
        <w:rPr>
          <w:rFonts w:ascii="Times New Roman" w:hAnsi="Times New Roman" w:cs="Times New Roman"/>
          <w:color w:val="auto"/>
        </w:rPr>
        <w:t xml:space="preserve">, an Anglican Priest, with other Pastors and lay people (14 people) initiated a community service to rehabilitates street children and train their parents on parenthood and biblical education. Creating a health environment of 165 street children is the focus of </w:t>
      </w:r>
      <w:proofErr w:type="spellStart"/>
      <w:r w:rsidRPr="00901851">
        <w:rPr>
          <w:rFonts w:ascii="Times New Roman" w:hAnsi="Times New Roman" w:cs="Times New Roman"/>
          <w:color w:val="auto"/>
        </w:rPr>
        <w:t>Amahoro</w:t>
      </w:r>
      <w:proofErr w:type="spellEnd"/>
      <w:r w:rsidRPr="00901851">
        <w:rPr>
          <w:rFonts w:ascii="Times New Roman" w:hAnsi="Times New Roman" w:cs="Times New Roman"/>
          <w:color w:val="auto"/>
        </w:rPr>
        <w:t xml:space="preserve"> Builders group for 3 years.  This will happen through counseling, awareness, training, empowerment of parents and children. After sessions of individual and peer group counseling and training of street children and their parents, the first group has shown </w:t>
      </w:r>
      <w:proofErr w:type="gramStart"/>
      <w:r w:rsidRPr="00901851">
        <w:rPr>
          <w:rFonts w:ascii="Times New Roman" w:hAnsi="Times New Roman" w:cs="Times New Roman"/>
          <w:color w:val="auto"/>
        </w:rPr>
        <w:t>tremendous  behavioral</w:t>
      </w:r>
      <w:proofErr w:type="gramEnd"/>
      <w:r w:rsidRPr="00901851">
        <w:rPr>
          <w:rFonts w:ascii="Times New Roman" w:hAnsi="Times New Roman" w:cs="Times New Roman"/>
          <w:color w:val="auto"/>
        </w:rPr>
        <w:t xml:space="preserve"> change, 48 street children  were fully integrated in their respective families, they  resumed the formal basic education and most of them are performing well. </w:t>
      </w:r>
    </w:p>
    <w:p w14:paraId="66634A17" w14:textId="77777777" w:rsidR="00BA15FE" w:rsidRPr="00901851" w:rsidRDefault="00BA15FE" w:rsidP="00BA15FE">
      <w:pPr>
        <w:pStyle w:val="Standard"/>
        <w:spacing w:line="360" w:lineRule="auto"/>
        <w:jc w:val="both"/>
        <w:rPr>
          <w:rFonts w:ascii="Times New Roman" w:hAnsi="Times New Roman" w:cs="Times New Roman"/>
          <w:bCs/>
          <w:color w:val="auto"/>
        </w:rPr>
      </w:pPr>
    </w:p>
    <w:p w14:paraId="0A1E4640" w14:textId="77777777" w:rsidR="00BA15FE" w:rsidRDefault="00BA15FE" w:rsidP="00245890">
      <w:pPr>
        <w:spacing w:line="360" w:lineRule="auto"/>
        <w:jc w:val="both"/>
        <w:rPr>
          <w:rFonts w:ascii="Times New Roman" w:hAnsi="Times New Roman" w:cs="Times New Roman"/>
          <w:sz w:val="24"/>
          <w:szCs w:val="24"/>
        </w:rPr>
      </w:pPr>
      <w:r w:rsidRPr="00901851">
        <w:rPr>
          <w:rFonts w:ascii="Times New Roman" w:hAnsi="Times New Roman" w:cs="Times New Roman"/>
          <w:sz w:val="24"/>
          <w:szCs w:val="24"/>
        </w:rPr>
        <w:t xml:space="preserve">211 women received counseling at </w:t>
      </w:r>
      <w:proofErr w:type="spellStart"/>
      <w:r w:rsidRPr="00901851">
        <w:rPr>
          <w:rFonts w:ascii="Times New Roman" w:hAnsi="Times New Roman" w:cs="Times New Roman"/>
          <w:sz w:val="24"/>
          <w:szCs w:val="24"/>
        </w:rPr>
        <w:t>Amahoro</w:t>
      </w:r>
      <w:proofErr w:type="spellEnd"/>
      <w:r w:rsidRPr="00901851">
        <w:rPr>
          <w:rFonts w:ascii="Times New Roman" w:hAnsi="Times New Roman" w:cs="Times New Roman"/>
          <w:sz w:val="24"/>
          <w:szCs w:val="24"/>
        </w:rPr>
        <w:t xml:space="preserve"> Builders among them 177 women experienced domestic violence, 83 of them were sexually abused either by their husband or by a well-known man in various circumstances. The effects of violence on victim’s health are far-reaching and devastating, the children socialization is underpinned by this family environment that increases the phenomenon of street children. To deal with it, there is a need to e</w:t>
      </w:r>
      <w:r w:rsidRPr="00901851">
        <w:rPr>
          <w:rFonts w:ascii="Times New Roman" w:hAnsi="Times New Roman" w:cs="Times New Roman"/>
          <w:bCs/>
          <w:sz w:val="24"/>
          <w:szCs w:val="24"/>
        </w:rPr>
        <w:t>mpower women to be emotionally, socially and financial</w:t>
      </w:r>
      <w:r>
        <w:rPr>
          <w:rFonts w:ascii="Times New Roman" w:hAnsi="Times New Roman" w:cs="Times New Roman"/>
          <w:bCs/>
          <w:sz w:val="24"/>
          <w:szCs w:val="24"/>
        </w:rPr>
        <w:t xml:space="preserve">ly </w:t>
      </w:r>
      <w:r w:rsidRPr="00901851">
        <w:rPr>
          <w:rFonts w:ascii="Times New Roman" w:hAnsi="Times New Roman" w:cs="Times New Roman"/>
          <w:bCs/>
          <w:sz w:val="24"/>
          <w:szCs w:val="24"/>
        </w:rPr>
        <w:t>independent and self-reliance.</w:t>
      </w:r>
      <w:r w:rsidRPr="00901851">
        <w:rPr>
          <w:rFonts w:ascii="Times New Roman" w:eastAsia="Times New Roman" w:hAnsi="Times New Roman" w:cs="Times New Roman"/>
          <w:kern w:val="0"/>
          <w:sz w:val="24"/>
          <w:szCs w:val="24"/>
        </w:rPr>
        <w:t xml:space="preserve">  Family problems increase the number of street children that are addicted to drug use and misbehavior, and the risk </w:t>
      </w:r>
      <w:r w:rsidRPr="00901851">
        <w:rPr>
          <w:rFonts w:ascii="Times New Roman" w:hAnsi="Times New Roman" w:cs="Times New Roman"/>
          <w:sz w:val="24"/>
          <w:szCs w:val="24"/>
        </w:rPr>
        <w:t>of early pregnancies and sexual abuse of teens. One of the purposes of this initiative is to tackle the phenomenon of street children towards building a culture of peace in the family. Since we started in 2013, 211 vulnerable women, 165 street children have been reached and they are on the proce</w:t>
      </w:r>
      <w:r w:rsidR="00245890">
        <w:rPr>
          <w:rFonts w:ascii="Times New Roman" w:hAnsi="Times New Roman" w:cs="Times New Roman"/>
          <w:sz w:val="24"/>
          <w:szCs w:val="24"/>
        </w:rPr>
        <w:t>ss of benefitting the services.</w:t>
      </w:r>
    </w:p>
    <w:p w14:paraId="4679BC52" w14:textId="77777777" w:rsidR="00BA15FE" w:rsidRPr="00245890" w:rsidRDefault="0083028A" w:rsidP="0083028A">
      <w:pPr>
        <w:pStyle w:val="ListParagraph"/>
        <w:jc w:val="both"/>
        <w:rPr>
          <w:rFonts w:ascii="Times New Roman" w:hAnsi="Times New Roman" w:cs="Times New Roman"/>
          <w:sz w:val="24"/>
          <w:szCs w:val="24"/>
        </w:rPr>
      </w:pPr>
      <w:r>
        <w:rPr>
          <w:rFonts w:ascii="Times New Roman" w:hAnsi="Times New Roman" w:cs="Times New Roman"/>
          <w:b/>
          <w:bCs/>
          <w:sz w:val="28"/>
          <w:szCs w:val="28"/>
        </w:rPr>
        <w:lastRenderedPageBreak/>
        <w:t>PROJECT PROPOSAL</w:t>
      </w:r>
      <w:r w:rsidR="00BA15FE" w:rsidRPr="00245890">
        <w:rPr>
          <w:rFonts w:ascii="Times New Roman" w:hAnsi="Times New Roman" w:cs="Times New Roman"/>
          <w:b/>
          <w:bCs/>
          <w:sz w:val="28"/>
          <w:szCs w:val="28"/>
        </w:rPr>
        <w:t xml:space="preserve">: </w:t>
      </w:r>
      <w:r w:rsidR="00245890" w:rsidRPr="00245890">
        <w:rPr>
          <w:rFonts w:ascii="Times New Roman" w:hAnsi="Times New Roman" w:cs="Times New Roman"/>
          <w:b/>
          <w:bCs/>
          <w:sz w:val="28"/>
          <w:szCs w:val="28"/>
        </w:rPr>
        <w:t>ANIMAL HUSBANDRY AND HAIR SALON</w:t>
      </w:r>
      <w:r w:rsidR="00BA15FE" w:rsidRPr="00245890">
        <w:rPr>
          <w:rFonts w:ascii="Times New Roman" w:hAnsi="Times New Roman" w:cs="Times New Roman"/>
          <w:b/>
          <w:bCs/>
          <w:sz w:val="28"/>
          <w:szCs w:val="28"/>
        </w:rPr>
        <w:t xml:space="preserve"> </w:t>
      </w:r>
    </w:p>
    <w:tbl>
      <w:tblPr>
        <w:tblStyle w:val="TableGrid"/>
        <w:tblW w:w="11160" w:type="dxa"/>
        <w:tblInd w:w="-792" w:type="dxa"/>
        <w:tblLayout w:type="fixed"/>
        <w:tblLook w:val="04A0" w:firstRow="1" w:lastRow="0" w:firstColumn="1" w:lastColumn="0" w:noHBand="0" w:noVBand="1"/>
      </w:tblPr>
      <w:tblGrid>
        <w:gridCol w:w="1260"/>
        <w:gridCol w:w="990"/>
        <w:gridCol w:w="1080"/>
        <w:gridCol w:w="2610"/>
        <w:gridCol w:w="990"/>
        <w:gridCol w:w="720"/>
        <w:gridCol w:w="3510"/>
      </w:tblGrid>
      <w:tr w:rsidR="00BA15FE" w:rsidRPr="00901851" w14:paraId="4489F7B2" w14:textId="77777777" w:rsidTr="007A219A">
        <w:trPr>
          <w:trHeight w:val="305"/>
        </w:trPr>
        <w:tc>
          <w:tcPr>
            <w:tcW w:w="1260" w:type="dxa"/>
            <w:vMerge w:val="restart"/>
          </w:tcPr>
          <w:p w14:paraId="473A8309"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Activity </w:t>
            </w:r>
          </w:p>
        </w:tc>
        <w:tc>
          <w:tcPr>
            <w:tcW w:w="990" w:type="dxa"/>
            <w:vMerge w:val="restart"/>
          </w:tcPr>
          <w:p w14:paraId="2AC1C3AB"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Target </w:t>
            </w:r>
          </w:p>
          <w:p w14:paraId="667C30F7" w14:textId="77777777" w:rsidR="00BA15FE" w:rsidRPr="00901851" w:rsidRDefault="00245890"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G</w:t>
            </w:r>
            <w:r w:rsidR="00BA15FE" w:rsidRPr="00901851">
              <w:rPr>
                <w:rFonts w:ascii="Times New Roman" w:hAnsi="Times New Roman" w:cs="Times New Roman"/>
                <w:color w:val="000000" w:themeColor="text1"/>
                <w:sz w:val="22"/>
                <w:szCs w:val="22"/>
              </w:rPr>
              <w:t>roup</w:t>
            </w:r>
          </w:p>
        </w:tc>
        <w:tc>
          <w:tcPr>
            <w:tcW w:w="1080" w:type="dxa"/>
            <w:vMerge w:val="restart"/>
          </w:tcPr>
          <w:p w14:paraId="456F5643"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Duration</w:t>
            </w:r>
          </w:p>
        </w:tc>
        <w:tc>
          <w:tcPr>
            <w:tcW w:w="2610" w:type="dxa"/>
            <w:vMerge w:val="restart"/>
          </w:tcPr>
          <w:p w14:paraId="5B4D1CB5"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Needs to be  covered </w:t>
            </w:r>
          </w:p>
        </w:tc>
        <w:tc>
          <w:tcPr>
            <w:tcW w:w="1710" w:type="dxa"/>
            <w:gridSpan w:val="2"/>
          </w:tcPr>
          <w:p w14:paraId="385339D3"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Cost/ US dollars</w:t>
            </w:r>
          </w:p>
        </w:tc>
        <w:tc>
          <w:tcPr>
            <w:tcW w:w="3510" w:type="dxa"/>
            <w:vMerge w:val="restart"/>
          </w:tcPr>
          <w:p w14:paraId="6BDE26F8"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Expected results after the first year </w:t>
            </w:r>
          </w:p>
        </w:tc>
      </w:tr>
      <w:tr w:rsidR="00BA15FE" w:rsidRPr="00901851" w14:paraId="79C659D8" w14:textId="77777777" w:rsidTr="007A219A">
        <w:trPr>
          <w:trHeight w:val="170"/>
        </w:trPr>
        <w:tc>
          <w:tcPr>
            <w:tcW w:w="1260" w:type="dxa"/>
            <w:vMerge/>
          </w:tcPr>
          <w:p w14:paraId="7BF04E63" w14:textId="77777777" w:rsidR="00BA15FE" w:rsidRPr="00901851" w:rsidRDefault="00BA15FE" w:rsidP="007A219A">
            <w:pPr>
              <w:pStyle w:val="Standard"/>
              <w:jc w:val="both"/>
              <w:rPr>
                <w:rFonts w:ascii="Times New Roman" w:hAnsi="Times New Roman" w:cs="Times New Roman"/>
                <w:color w:val="000000" w:themeColor="text1"/>
                <w:sz w:val="22"/>
                <w:szCs w:val="22"/>
              </w:rPr>
            </w:pPr>
          </w:p>
        </w:tc>
        <w:tc>
          <w:tcPr>
            <w:tcW w:w="990" w:type="dxa"/>
            <w:vMerge/>
          </w:tcPr>
          <w:p w14:paraId="4CFC2D4A" w14:textId="77777777" w:rsidR="00BA15FE" w:rsidRPr="00901851" w:rsidRDefault="00BA15FE" w:rsidP="007A219A">
            <w:pPr>
              <w:pStyle w:val="Standard"/>
              <w:jc w:val="both"/>
              <w:rPr>
                <w:rFonts w:ascii="Times New Roman" w:hAnsi="Times New Roman" w:cs="Times New Roman"/>
                <w:color w:val="000000" w:themeColor="text1"/>
                <w:sz w:val="22"/>
                <w:szCs w:val="22"/>
              </w:rPr>
            </w:pPr>
          </w:p>
        </w:tc>
        <w:tc>
          <w:tcPr>
            <w:tcW w:w="1080" w:type="dxa"/>
            <w:vMerge/>
          </w:tcPr>
          <w:p w14:paraId="01625D82" w14:textId="77777777" w:rsidR="00BA15FE" w:rsidRPr="00901851" w:rsidRDefault="00BA15FE" w:rsidP="007A219A">
            <w:pPr>
              <w:pStyle w:val="Standard"/>
              <w:jc w:val="both"/>
              <w:rPr>
                <w:rFonts w:ascii="Times New Roman" w:hAnsi="Times New Roman" w:cs="Times New Roman"/>
                <w:color w:val="000000" w:themeColor="text1"/>
                <w:sz w:val="22"/>
                <w:szCs w:val="22"/>
              </w:rPr>
            </w:pPr>
          </w:p>
        </w:tc>
        <w:tc>
          <w:tcPr>
            <w:tcW w:w="2610" w:type="dxa"/>
            <w:vMerge/>
          </w:tcPr>
          <w:p w14:paraId="35A9EDBD" w14:textId="77777777" w:rsidR="00BA15FE" w:rsidRPr="00901851" w:rsidRDefault="00BA15FE" w:rsidP="007A219A">
            <w:pPr>
              <w:pStyle w:val="Standard"/>
              <w:jc w:val="both"/>
              <w:rPr>
                <w:rFonts w:ascii="Times New Roman" w:hAnsi="Times New Roman" w:cs="Times New Roman"/>
                <w:color w:val="000000" w:themeColor="text1"/>
                <w:sz w:val="22"/>
                <w:szCs w:val="22"/>
              </w:rPr>
            </w:pPr>
          </w:p>
        </w:tc>
        <w:tc>
          <w:tcPr>
            <w:tcW w:w="990" w:type="dxa"/>
          </w:tcPr>
          <w:p w14:paraId="53123743"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Unit </w:t>
            </w:r>
          </w:p>
        </w:tc>
        <w:tc>
          <w:tcPr>
            <w:tcW w:w="720" w:type="dxa"/>
          </w:tcPr>
          <w:p w14:paraId="7CDEF534"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Total</w:t>
            </w:r>
          </w:p>
        </w:tc>
        <w:tc>
          <w:tcPr>
            <w:tcW w:w="3510" w:type="dxa"/>
            <w:vMerge/>
          </w:tcPr>
          <w:p w14:paraId="1071D35D" w14:textId="77777777" w:rsidR="00BA15FE" w:rsidRPr="00901851" w:rsidRDefault="00BA15FE" w:rsidP="007A219A">
            <w:pPr>
              <w:pStyle w:val="Standard"/>
              <w:jc w:val="both"/>
              <w:rPr>
                <w:rFonts w:ascii="Times New Roman" w:hAnsi="Times New Roman" w:cs="Times New Roman"/>
                <w:color w:val="000000" w:themeColor="text1"/>
                <w:sz w:val="22"/>
                <w:szCs w:val="22"/>
              </w:rPr>
            </w:pPr>
          </w:p>
        </w:tc>
      </w:tr>
      <w:tr w:rsidR="00BA15FE" w:rsidRPr="00901851" w14:paraId="117BD69C" w14:textId="77777777" w:rsidTr="007A219A">
        <w:trPr>
          <w:trHeight w:val="1290"/>
        </w:trPr>
        <w:tc>
          <w:tcPr>
            <w:tcW w:w="1260" w:type="dxa"/>
            <w:vMerge w:val="restart"/>
          </w:tcPr>
          <w:p w14:paraId="4971A31D"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Training </w:t>
            </w:r>
          </w:p>
        </w:tc>
        <w:tc>
          <w:tcPr>
            <w:tcW w:w="990" w:type="dxa"/>
          </w:tcPr>
          <w:p w14:paraId="278B5BE4"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12 Teens </w:t>
            </w:r>
          </w:p>
        </w:tc>
        <w:tc>
          <w:tcPr>
            <w:tcW w:w="1080" w:type="dxa"/>
          </w:tcPr>
          <w:p w14:paraId="2850F0D4" w14:textId="77777777" w:rsidR="00BA15FE" w:rsidRPr="00901851" w:rsidRDefault="00BA15FE" w:rsidP="007A219A">
            <w:pPr>
              <w:pStyle w:val="Standard"/>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Pr="00901851">
              <w:rPr>
                <w:rFonts w:ascii="Times New Roman" w:hAnsi="Times New Roman" w:cs="Times New Roman"/>
                <w:color w:val="000000" w:themeColor="text1"/>
                <w:sz w:val="22"/>
                <w:szCs w:val="22"/>
              </w:rPr>
              <w:t xml:space="preserve"> days  </w:t>
            </w:r>
          </w:p>
        </w:tc>
        <w:tc>
          <w:tcPr>
            <w:tcW w:w="2610" w:type="dxa"/>
          </w:tcPr>
          <w:p w14:paraId="4433B4EE" w14:textId="77777777" w:rsidR="00BA15FE" w:rsidRPr="00901851" w:rsidRDefault="00BA15FE" w:rsidP="007A219A">
            <w:pPr>
              <w:pStyle w:val="Standard"/>
              <w:numPr>
                <w:ilvl w:val="0"/>
                <w:numId w:val="2"/>
              </w:numPr>
              <w:ind w:left="252" w:hanging="180"/>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Hair cutting training </w:t>
            </w:r>
          </w:p>
          <w:p w14:paraId="0EB0E5FB" w14:textId="77777777" w:rsidR="00BA15FE" w:rsidRPr="00901851" w:rsidRDefault="00BA15FE" w:rsidP="007A219A">
            <w:pPr>
              <w:pStyle w:val="Standard"/>
              <w:numPr>
                <w:ilvl w:val="0"/>
                <w:numId w:val="2"/>
              </w:numPr>
              <w:ind w:left="252" w:hanging="180"/>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Management of Small project</w:t>
            </w:r>
            <w:r>
              <w:rPr>
                <w:rFonts w:ascii="Times New Roman" w:hAnsi="Times New Roman" w:cs="Times New Roman"/>
                <w:color w:val="000000" w:themeColor="text1"/>
                <w:sz w:val="22"/>
                <w:szCs w:val="22"/>
              </w:rPr>
              <w:t xml:space="preserve"> income  generation</w:t>
            </w:r>
          </w:p>
          <w:p w14:paraId="337387A8" w14:textId="77777777" w:rsidR="00BA15FE" w:rsidRPr="00901851" w:rsidRDefault="00BA15FE" w:rsidP="007A219A">
            <w:pPr>
              <w:pStyle w:val="Standard"/>
              <w:numPr>
                <w:ilvl w:val="0"/>
                <w:numId w:val="2"/>
              </w:numPr>
              <w:ind w:left="252" w:hanging="180"/>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Management of   seed capital </w:t>
            </w:r>
          </w:p>
        </w:tc>
        <w:tc>
          <w:tcPr>
            <w:tcW w:w="990" w:type="dxa"/>
          </w:tcPr>
          <w:p w14:paraId="7227F7B8"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3 x12x6 </w:t>
            </w:r>
          </w:p>
        </w:tc>
        <w:tc>
          <w:tcPr>
            <w:tcW w:w="720" w:type="dxa"/>
          </w:tcPr>
          <w:p w14:paraId="025736D3" w14:textId="77777777" w:rsidR="00BA15FE" w:rsidRPr="00901851" w:rsidRDefault="00BA15FE" w:rsidP="007A219A">
            <w:pPr>
              <w:pStyle w:val="Standard"/>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216</w:t>
            </w:r>
          </w:p>
          <w:p w14:paraId="66DEDC32" w14:textId="77777777" w:rsidR="00BA15FE" w:rsidRPr="00901851" w:rsidRDefault="00BA15FE" w:rsidP="007A219A">
            <w:pPr>
              <w:pStyle w:val="Standard"/>
              <w:jc w:val="right"/>
              <w:rPr>
                <w:rFonts w:ascii="Times New Roman" w:hAnsi="Times New Roman" w:cs="Times New Roman"/>
                <w:color w:val="000000" w:themeColor="text1"/>
                <w:sz w:val="22"/>
                <w:szCs w:val="22"/>
              </w:rPr>
            </w:pPr>
          </w:p>
        </w:tc>
        <w:tc>
          <w:tcPr>
            <w:tcW w:w="3510" w:type="dxa"/>
          </w:tcPr>
          <w:p w14:paraId="0EB25611"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Knowledge on hair catting</w:t>
            </w:r>
          </w:p>
          <w:p w14:paraId="6A9C83DE"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Functio</w:t>
            </w:r>
            <w:r>
              <w:rPr>
                <w:rFonts w:ascii="Times New Roman" w:hAnsi="Times New Roman" w:cs="Times New Roman"/>
                <w:color w:val="000000" w:themeColor="text1"/>
                <w:sz w:val="22"/>
                <w:szCs w:val="22"/>
              </w:rPr>
              <w:t>ning of small project</w:t>
            </w:r>
            <w:r w:rsidRPr="00901851">
              <w:rPr>
                <w:rFonts w:ascii="Times New Roman" w:hAnsi="Times New Roman" w:cs="Times New Roman"/>
                <w:color w:val="000000" w:themeColor="text1"/>
                <w:sz w:val="22"/>
                <w:szCs w:val="22"/>
              </w:rPr>
              <w:t xml:space="preserve"> income </w:t>
            </w:r>
            <w:r>
              <w:rPr>
                <w:rFonts w:ascii="Times New Roman" w:hAnsi="Times New Roman" w:cs="Times New Roman"/>
                <w:color w:val="000000" w:themeColor="text1"/>
                <w:sz w:val="22"/>
                <w:szCs w:val="22"/>
              </w:rPr>
              <w:t xml:space="preserve">generation </w:t>
            </w:r>
            <w:r w:rsidRPr="00901851">
              <w:rPr>
                <w:rFonts w:ascii="Times New Roman" w:hAnsi="Times New Roman" w:cs="Times New Roman"/>
                <w:color w:val="000000" w:themeColor="text1"/>
                <w:sz w:val="22"/>
                <w:szCs w:val="22"/>
              </w:rPr>
              <w:t xml:space="preserve">and seed capital  well understood </w:t>
            </w:r>
          </w:p>
        </w:tc>
      </w:tr>
      <w:tr w:rsidR="00BA15FE" w:rsidRPr="00901851" w14:paraId="5A870C36" w14:textId="77777777" w:rsidTr="007A219A">
        <w:trPr>
          <w:trHeight w:val="435"/>
        </w:trPr>
        <w:tc>
          <w:tcPr>
            <w:tcW w:w="1260" w:type="dxa"/>
            <w:vMerge/>
          </w:tcPr>
          <w:p w14:paraId="56E4D4EB" w14:textId="77777777" w:rsidR="00BA15FE" w:rsidRPr="00901851" w:rsidRDefault="00BA15FE" w:rsidP="007A219A">
            <w:pPr>
              <w:pStyle w:val="Standard"/>
              <w:jc w:val="both"/>
              <w:rPr>
                <w:rFonts w:ascii="Times New Roman" w:hAnsi="Times New Roman" w:cs="Times New Roman"/>
                <w:color w:val="000000" w:themeColor="text1"/>
                <w:sz w:val="22"/>
                <w:szCs w:val="22"/>
              </w:rPr>
            </w:pPr>
          </w:p>
        </w:tc>
        <w:tc>
          <w:tcPr>
            <w:tcW w:w="990" w:type="dxa"/>
          </w:tcPr>
          <w:p w14:paraId="23C928B2"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27 Women</w:t>
            </w:r>
          </w:p>
        </w:tc>
        <w:tc>
          <w:tcPr>
            <w:tcW w:w="1080" w:type="dxa"/>
          </w:tcPr>
          <w:p w14:paraId="772AE8A9"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3 days </w:t>
            </w:r>
          </w:p>
        </w:tc>
        <w:tc>
          <w:tcPr>
            <w:tcW w:w="2610" w:type="dxa"/>
          </w:tcPr>
          <w:p w14:paraId="442C9DD8" w14:textId="77777777" w:rsidR="00BA15FE" w:rsidRPr="00901851" w:rsidRDefault="00BA15FE" w:rsidP="007A219A">
            <w:pPr>
              <w:pStyle w:val="Standard"/>
              <w:numPr>
                <w:ilvl w:val="0"/>
                <w:numId w:val="2"/>
              </w:numPr>
              <w:ind w:left="252" w:hanging="180"/>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Management of Small project income </w:t>
            </w:r>
            <w:r>
              <w:rPr>
                <w:rFonts w:ascii="Times New Roman" w:hAnsi="Times New Roman" w:cs="Times New Roman"/>
                <w:color w:val="000000" w:themeColor="text1"/>
                <w:sz w:val="22"/>
                <w:szCs w:val="22"/>
              </w:rPr>
              <w:t>generation</w:t>
            </w:r>
          </w:p>
          <w:p w14:paraId="7EB04A72" w14:textId="77777777" w:rsidR="00BA15FE" w:rsidRPr="00901851" w:rsidRDefault="00BA15FE" w:rsidP="007A219A">
            <w:pPr>
              <w:pStyle w:val="Standard"/>
              <w:numPr>
                <w:ilvl w:val="0"/>
                <w:numId w:val="2"/>
              </w:numPr>
              <w:ind w:left="252" w:hanging="180"/>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Management of   seed capital</w:t>
            </w:r>
          </w:p>
        </w:tc>
        <w:tc>
          <w:tcPr>
            <w:tcW w:w="990" w:type="dxa"/>
          </w:tcPr>
          <w:p w14:paraId="4C24F598"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3x27x3</w:t>
            </w:r>
          </w:p>
        </w:tc>
        <w:tc>
          <w:tcPr>
            <w:tcW w:w="720" w:type="dxa"/>
          </w:tcPr>
          <w:p w14:paraId="40EE9D90" w14:textId="77777777" w:rsidR="00BA15FE" w:rsidRPr="00901851" w:rsidRDefault="00BA15FE" w:rsidP="007A219A">
            <w:pPr>
              <w:pStyle w:val="Standard"/>
              <w:jc w:val="right"/>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243</w:t>
            </w:r>
          </w:p>
        </w:tc>
        <w:tc>
          <w:tcPr>
            <w:tcW w:w="3510" w:type="dxa"/>
          </w:tcPr>
          <w:p w14:paraId="1D1F72E2"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Function</w:t>
            </w:r>
            <w:r>
              <w:rPr>
                <w:rFonts w:ascii="Times New Roman" w:hAnsi="Times New Roman" w:cs="Times New Roman"/>
                <w:color w:val="000000" w:themeColor="text1"/>
                <w:sz w:val="22"/>
                <w:szCs w:val="22"/>
              </w:rPr>
              <w:t xml:space="preserve">ing of small project </w:t>
            </w:r>
            <w:r w:rsidRPr="00901851">
              <w:rPr>
                <w:rFonts w:ascii="Times New Roman" w:hAnsi="Times New Roman" w:cs="Times New Roman"/>
                <w:color w:val="000000" w:themeColor="text1"/>
                <w:sz w:val="22"/>
                <w:szCs w:val="22"/>
              </w:rPr>
              <w:t xml:space="preserve">income </w:t>
            </w:r>
            <w:r>
              <w:rPr>
                <w:rFonts w:ascii="Times New Roman" w:hAnsi="Times New Roman" w:cs="Times New Roman"/>
                <w:color w:val="000000" w:themeColor="text1"/>
                <w:sz w:val="22"/>
                <w:szCs w:val="22"/>
              </w:rPr>
              <w:t xml:space="preserve">generation </w:t>
            </w:r>
            <w:r w:rsidRPr="00901851">
              <w:rPr>
                <w:rFonts w:ascii="Times New Roman" w:hAnsi="Times New Roman" w:cs="Times New Roman"/>
                <w:color w:val="000000" w:themeColor="text1"/>
                <w:sz w:val="22"/>
                <w:szCs w:val="22"/>
              </w:rPr>
              <w:t>and seed capita</w:t>
            </w:r>
            <w:r>
              <w:rPr>
                <w:rFonts w:ascii="Times New Roman" w:hAnsi="Times New Roman" w:cs="Times New Roman"/>
                <w:color w:val="000000" w:themeColor="text1"/>
                <w:sz w:val="22"/>
                <w:szCs w:val="22"/>
              </w:rPr>
              <w:t xml:space="preserve">l  well understood </w:t>
            </w:r>
          </w:p>
        </w:tc>
      </w:tr>
      <w:tr w:rsidR="00BA15FE" w:rsidRPr="00901851" w14:paraId="76D012A6" w14:textId="77777777" w:rsidTr="007A219A">
        <w:trPr>
          <w:trHeight w:val="165"/>
        </w:trPr>
        <w:tc>
          <w:tcPr>
            <w:tcW w:w="1260" w:type="dxa"/>
            <w:vMerge w:val="restart"/>
          </w:tcPr>
          <w:p w14:paraId="09EC51BB" w14:textId="77777777" w:rsidR="00BA15FE" w:rsidRPr="00901851" w:rsidRDefault="00BA15FE" w:rsidP="007A219A">
            <w:pPr>
              <w:pStyle w:val="Standard"/>
              <w:jc w:val="both"/>
              <w:rPr>
                <w:rFonts w:ascii="Times New Roman" w:hAnsi="Times New Roman" w:cs="Times New Roman"/>
                <w:color w:val="000000" w:themeColor="text1"/>
                <w:sz w:val="22"/>
                <w:szCs w:val="22"/>
              </w:rPr>
            </w:pPr>
          </w:p>
          <w:p w14:paraId="4A082BCE" w14:textId="77777777" w:rsidR="00BA15FE" w:rsidRPr="00901851" w:rsidRDefault="00BA15FE" w:rsidP="007A219A">
            <w:pPr>
              <w:pStyle w:val="Standard"/>
              <w:jc w:val="both"/>
              <w:rPr>
                <w:rFonts w:ascii="Times New Roman" w:hAnsi="Times New Roman" w:cs="Times New Roman"/>
                <w:bCs/>
                <w:color w:val="000000" w:themeColor="text1"/>
                <w:sz w:val="22"/>
                <w:szCs w:val="22"/>
              </w:rPr>
            </w:pPr>
            <w:r w:rsidRPr="00901851">
              <w:rPr>
                <w:rFonts w:ascii="Times New Roman" w:hAnsi="Times New Roman" w:cs="Times New Roman"/>
                <w:color w:val="000000" w:themeColor="text1"/>
                <w:sz w:val="22"/>
                <w:szCs w:val="22"/>
              </w:rPr>
              <w:t xml:space="preserve">Giving Seed capital </w:t>
            </w:r>
          </w:p>
        </w:tc>
        <w:tc>
          <w:tcPr>
            <w:tcW w:w="990" w:type="dxa"/>
            <w:vMerge w:val="restart"/>
          </w:tcPr>
          <w:p w14:paraId="36855281" w14:textId="77777777" w:rsidR="00BA15FE" w:rsidRPr="00901851" w:rsidRDefault="00BA15FE" w:rsidP="007A219A">
            <w:pPr>
              <w:widowControl/>
              <w:suppressAutoHyphens w:val="0"/>
              <w:autoSpaceDN/>
              <w:rPr>
                <w:rFonts w:ascii="Times New Roman" w:hAnsi="Times New Roman" w:cs="Times New Roman"/>
                <w:bCs/>
                <w:color w:val="000000" w:themeColor="text1"/>
              </w:rPr>
            </w:pPr>
          </w:p>
          <w:p w14:paraId="33BB0272" w14:textId="77777777" w:rsidR="00BA15FE" w:rsidRPr="00901851" w:rsidRDefault="00BA15FE" w:rsidP="007A219A">
            <w:pPr>
              <w:pStyle w:val="Standard"/>
              <w:jc w:val="both"/>
              <w:rPr>
                <w:rFonts w:ascii="Times New Roman" w:hAnsi="Times New Roman" w:cs="Times New Roman"/>
                <w:bCs/>
                <w:color w:val="000000" w:themeColor="text1"/>
                <w:sz w:val="22"/>
                <w:szCs w:val="22"/>
              </w:rPr>
            </w:pPr>
            <w:r w:rsidRPr="00901851">
              <w:rPr>
                <w:rFonts w:ascii="Times New Roman" w:hAnsi="Times New Roman" w:cs="Times New Roman"/>
                <w:bCs/>
                <w:color w:val="000000" w:themeColor="text1"/>
                <w:sz w:val="22"/>
                <w:szCs w:val="22"/>
              </w:rPr>
              <w:t>12 Teens</w:t>
            </w:r>
          </w:p>
          <w:p w14:paraId="28599240"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p w14:paraId="0F4C7BFE"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p w14:paraId="043D717B"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p w14:paraId="4437239F"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p w14:paraId="125E5D7C"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1080" w:type="dxa"/>
            <w:vMerge w:val="restart"/>
          </w:tcPr>
          <w:p w14:paraId="493525E7" w14:textId="77777777" w:rsidR="00BA15FE" w:rsidRPr="00901851" w:rsidRDefault="00BA15FE" w:rsidP="007A219A">
            <w:pPr>
              <w:widowControl/>
              <w:suppressAutoHyphens w:val="0"/>
              <w:autoSpaceDN/>
              <w:rPr>
                <w:rFonts w:ascii="Times New Roman" w:hAnsi="Times New Roman" w:cs="Times New Roman"/>
                <w:bCs/>
                <w:color w:val="000000" w:themeColor="text1"/>
              </w:rPr>
            </w:pPr>
          </w:p>
          <w:p w14:paraId="16FBF02D" w14:textId="77777777" w:rsidR="00BA15FE" w:rsidRPr="00901851" w:rsidRDefault="00BA15FE" w:rsidP="007A219A">
            <w:pPr>
              <w:pStyle w:val="Standard"/>
              <w:jc w:val="both"/>
              <w:rPr>
                <w:rFonts w:ascii="Times New Roman" w:hAnsi="Times New Roman" w:cs="Times New Roman"/>
                <w:bCs/>
                <w:color w:val="000000" w:themeColor="text1"/>
                <w:sz w:val="22"/>
                <w:szCs w:val="22"/>
              </w:rPr>
            </w:pPr>
            <w:r w:rsidRPr="00901851">
              <w:rPr>
                <w:rFonts w:ascii="Times New Roman" w:hAnsi="Times New Roman" w:cs="Times New Roman"/>
                <w:bCs/>
                <w:color w:val="000000" w:themeColor="text1"/>
                <w:sz w:val="22"/>
                <w:szCs w:val="22"/>
              </w:rPr>
              <w:t>6 months</w:t>
            </w:r>
          </w:p>
        </w:tc>
        <w:tc>
          <w:tcPr>
            <w:tcW w:w="2610" w:type="dxa"/>
          </w:tcPr>
          <w:p w14:paraId="5A39BF58" w14:textId="77777777" w:rsidR="00BA15FE" w:rsidRPr="00901851" w:rsidRDefault="00BA15FE" w:rsidP="007A219A">
            <w:pPr>
              <w:rPr>
                <w:rFonts w:ascii="Times New Roman" w:hAnsi="Times New Roman" w:cs="Times New Roman"/>
                <w:color w:val="000000" w:themeColor="text1"/>
              </w:rPr>
            </w:pPr>
            <w:r w:rsidRPr="00901851">
              <w:rPr>
                <w:rFonts w:ascii="Times New Roman" w:hAnsi="Times New Roman" w:cs="Times New Roman"/>
                <w:color w:val="000000" w:themeColor="text1"/>
              </w:rPr>
              <w:t xml:space="preserve">House rent  for 6 months </w:t>
            </w:r>
          </w:p>
        </w:tc>
        <w:tc>
          <w:tcPr>
            <w:tcW w:w="990" w:type="dxa"/>
          </w:tcPr>
          <w:p w14:paraId="746E7A5E" w14:textId="77777777" w:rsidR="00BA15FE" w:rsidRPr="00901851" w:rsidRDefault="00BA15FE" w:rsidP="007A219A">
            <w:pPr>
              <w:pStyle w:val="Standard"/>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85x6 </w:t>
            </w:r>
          </w:p>
        </w:tc>
        <w:tc>
          <w:tcPr>
            <w:tcW w:w="720" w:type="dxa"/>
          </w:tcPr>
          <w:p w14:paraId="4D595B76" w14:textId="77777777" w:rsidR="00BA15FE" w:rsidRPr="00901851" w:rsidRDefault="00BA15FE" w:rsidP="007A219A">
            <w:pPr>
              <w:pStyle w:val="Standard"/>
              <w:jc w:val="right"/>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510</w:t>
            </w:r>
          </w:p>
        </w:tc>
        <w:tc>
          <w:tcPr>
            <w:tcW w:w="3510" w:type="dxa"/>
            <w:vMerge w:val="restart"/>
          </w:tcPr>
          <w:p w14:paraId="7816ACAF"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Assisted groups having a bank account (saving and credit culture developed)</w:t>
            </w:r>
          </w:p>
          <w:p w14:paraId="18EBA838"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All assisted teens reintegrated socially and economically improving their wellbeing</w:t>
            </w:r>
          </w:p>
          <w:p w14:paraId="23A11C86"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No early pregnancy  in our assisted teens</w:t>
            </w:r>
          </w:p>
        </w:tc>
      </w:tr>
      <w:tr w:rsidR="00BA15FE" w:rsidRPr="00901851" w14:paraId="10CF79A8" w14:textId="77777777" w:rsidTr="007A219A">
        <w:trPr>
          <w:trHeight w:val="278"/>
        </w:trPr>
        <w:tc>
          <w:tcPr>
            <w:tcW w:w="1260" w:type="dxa"/>
            <w:vMerge/>
          </w:tcPr>
          <w:p w14:paraId="27685F92" w14:textId="77777777" w:rsidR="00BA15FE" w:rsidRPr="00901851" w:rsidRDefault="00BA15FE" w:rsidP="007A219A">
            <w:pPr>
              <w:pStyle w:val="Standard"/>
              <w:jc w:val="both"/>
              <w:rPr>
                <w:rFonts w:ascii="Times New Roman" w:hAnsi="Times New Roman" w:cs="Times New Roman"/>
                <w:color w:val="000000" w:themeColor="text1"/>
                <w:sz w:val="22"/>
                <w:szCs w:val="22"/>
              </w:rPr>
            </w:pPr>
          </w:p>
        </w:tc>
        <w:tc>
          <w:tcPr>
            <w:tcW w:w="990" w:type="dxa"/>
            <w:vMerge/>
          </w:tcPr>
          <w:p w14:paraId="6A2721DA" w14:textId="77777777" w:rsidR="00BA15FE" w:rsidRPr="00901851" w:rsidRDefault="00BA15FE" w:rsidP="007A219A">
            <w:pPr>
              <w:pStyle w:val="Standard"/>
              <w:jc w:val="both"/>
              <w:rPr>
                <w:rFonts w:ascii="Times New Roman" w:hAnsi="Times New Roman" w:cs="Times New Roman"/>
                <w:color w:val="000000" w:themeColor="text1"/>
                <w:sz w:val="22"/>
                <w:szCs w:val="22"/>
              </w:rPr>
            </w:pPr>
          </w:p>
        </w:tc>
        <w:tc>
          <w:tcPr>
            <w:tcW w:w="1080" w:type="dxa"/>
            <w:vMerge/>
          </w:tcPr>
          <w:p w14:paraId="7A4AA2C6" w14:textId="77777777" w:rsidR="00BA15FE" w:rsidRPr="00901851" w:rsidRDefault="00BA15FE" w:rsidP="007A219A">
            <w:pPr>
              <w:pStyle w:val="Standard"/>
              <w:jc w:val="both"/>
              <w:rPr>
                <w:rFonts w:ascii="Times New Roman" w:hAnsi="Times New Roman" w:cs="Times New Roman"/>
                <w:color w:val="000000" w:themeColor="text1"/>
                <w:sz w:val="22"/>
                <w:szCs w:val="22"/>
              </w:rPr>
            </w:pPr>
          </w:p>
        </w:tc>
        <w:tc>
          <w:tcPr>
            <w:tcW w:w="2610" w:type="dxa"/>
          </w:tcPr>
          <w:p w14:paraId="1C538C6E" w14:textId="77777777" w:rsidR="00BA15FE" w:rsidRPr="00901851" w:rsidRDefault="00BA15FE" w:rsidP="007A219A">
            <w:pPr>
              <w:rPr>
                <w:rStyle w:val="Strong"/>
                <w:rFonts w:ascii="Times New Roman" w:hAnsi="Times New Roman" w:cs="Times New Roman"/>
                <w:b w:val="0"/>
                <w:color w:val="000000" w:themeColor="text1"/>
              </w:rPr>
            </w:pPr>
            <w:r w:rsidRPr="00901851">
              <w:rPr>
                <w:rStyle w:val="Strong"/>
                <w:rFonts w:ascii="Times New Roman" w:hAnsi="Times New Roman" w:cs="Times New Roman"/>
                <w:b w:val="0"/>
                <w:color w:val="000000" w:themeColor="text1"/>
              </w:rPr>
              <w:t xml:space="preserve">4 Hair cutting gowns </w:t>
            </w:r>
          </w:p>
        </w:tc>
        <w:tc>
          <w:tcPr>
            <w:tcW w:w="990" w:type="dxa"/>
          </w:tcPr>
          <w:p w14:paraId="4C3F0D3C"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10x4</w:t>
            </w:r>
          </w:p>
        </w:tc>
        <w:tc>
          <w:tcPr>
            <w:tcW w:w="720" w:type="dxa"/>
          </w:tcPr>
          <w:p w14:paraId="29EB9642" w14:textId="77777777" w:rsidR="00BA15FE" w:rsidRPr="00901851" w:rsidRDefault="00BA15FE" w:rsidP="007A219A">
            <w:pPr>
              <w:pStyle w:val="Standard"/>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    40 </w:t>
            </w:r>
          </w:p>
        </w:tc>
        <w:tc>
          <w:tcPr>
            <w:tcW w:w="3510" w:type="dxa"/>
            <w:vMerge/>
          </w:tcPr>
          <w:p w14:paraId="4DF02530" w14:textId="77777777" w:rsidR="00BA15FE" w:rsidRPr="00901851" w:rsidRDefault="00BA15FE" w:rsidP="007A219A">
            <w:pPr>
              <w:pStyle w:val="Standard"/>
              <w:numPr>
                <w:ilvl w:val="0"/>
                <w:numId w:val="5"/>
              </w:numPr>
              <w:ind w:left="432"/>
              <w:jc w:val="both"/>
              <w:rPr>
                <w:rFonts w:ascii="Times New Roman" w:hAnsi="Times New Roman" w:cs="Times New Roman"/>
                <w:color w:val="000000" w:themeColor="text1"/>
                <w:sz w:val="22"/>
                <w:szCs w:val="22"/>
              </w:rPr>
            </w:pPr>
          </w:p>
        </w:tc>
      </w:tr>
      <w:tr w:rsidR="00BA15FE" w:rsidRPr="00901851" w14:paraId="7D41B06E" w14:textId="77777777" w:rsidTr="007A219A">
        <w:tc>
          <w:tcPr>
            <w:tcW w:w="1260" w:type="dxa"/>
            <w:vMerge/>
          </w:tcPr>
          <w:p w14:paraId="027AE5FF"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990" w:type="dxa"/>
            <w:vMerge/>
          </w:tcPr>
          <w:p w14:paraId="3FD61172"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1080" w:type="dxa"/>
            <w:vMerge/>
          </w:tcPr>
          <w:p w14:paraId="126829E5"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2610" w:type="dxa"/>
          </w:tcPr>
          <w:p w14:paraId="411BFAC0" w14:textId="77777777" w:rsidR="00BA15FE" w:rsidRPr="00901851" w:rsidRDefault="00BA15FE" w:rsidP="007A219A">
            <w:pPr>
              <w:rPr>
                <w:rStyle w:val="Strong"/>
                <w:rFonts w:ascii="Times New Roman" w:hAnsi="Times New Roman" w:cs="Times New Roman"/>
                <w:b w:val="0"/>
                <w:color w:val="000000" w:themeColor="text1"/>
              </w:rPr>
            </w:pPr>
            <w:r w:rsidRPr="00901851">
              <w:rPr>
                <w:rStyle w:val="Strong"/>
                <w:rFonts w:ascii="Times New Roman" w:hAnsi="Times New Roman" w:cs="Times New Roman"/>
                <w:b w:val="0"/>
                <w:color w:val="000000" w:themeColor="text1"/>
              </w:rPr>
              <w:t>4 Chairs</w:t>
            </w:r>
          </w:p>
        </w:tc>
        <w:tc>
          <w:tcPr>
            <w:tcW w:w="990" w:type="dxa"/>
          </w:tcPr>
          <w:p w14:paraId="696F794E"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15x4</w:t>
            </w:r>
          </w:p>
        </w:tc>
        <w:tc>
          <w:tcPr>
            <w:tcW w:w="720" w:type="dxa"/>
          </w:tcPr>
          <w:p w14:paraId="748D9234" w14:textId="77777777" w:rsidR="00BA15FE" w:rsidRPr="00901851" w:rsidRDefault="00BA15FE" w:rsidP="007A219A">
            <w:pPr>
              <w:pStyle w:val="Standard"/>
              <w:jc w:val="right"/>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60</w:t>
            </w:r>
          </w:p>
        </w:tc>
        <w:tc>
          <w:tcPr>
            <w:tcW w:w="3510" w:type="dxa"/>
            <w:vMerge/>
          </w:tcPr>
          <w:p w14:paraId="762ED22B"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r>
      <w:tr w:rsidR="00BA15FE" w:rsidRPr="00901851" w14:paraId="607496AB" w14:textId="77777777" w:rsidTr="007A219A">
        <w:tc>
          <w:tcPr>
            <w:tcW w:w="1260" w:type="dxa"/>
            <w:vMerge/>
          </w:tcPr>
          <w:p w14:paraId="5C1A730E"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990" w:type="dxa"/>
            <w:vMerge/>
          </w:tcPr>
          <w:p w14:paraId="7DBCCD1A"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1080" w:type="dxa"/>
            <w:vMerge/>
          </w:tcPr>
          <w:p w14:paraId="4F1569A9"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2610" w:type="dxa"/>
          </w:tcPr>
          <w:p w14:paraId="0383651F" w14:textId="77777777" w:rsidR="00BA15FE" w:rsidRPr="00901851" w:rsidRDefault="00BA15FE" w:rsidP="007A219A">
            <w:pPr>
              <w:rPr>
                <w:rStyle w:val="Strong"/>
                <w:rFonts w:ascii="Times New Roman" w:hAnsi="Times New Roman" w:cs="Times New Roman"/>
                <w:b w:val="0"/>
                <w:color w:val="000000" w:themeColor="text1"/>
              </w:rPr>
            </w:pPr>
            <w:r w:rsidRPr="00901851">
              <w:rPr>
                <w:rStyle w:val="Strong"/>
                <w:rFonts w:ascii="Times New Roman" w:hAnsi="Times New Roman" w:cs="Times New Roman"/>
                <w:b w:val="0"/>
                <w:color w:val="000000" w:themeColor="text1"/>
              </w:rPr>
              <w:t>2 Mirrors</w:t>
            </w:r>
          </w:p>
        </w:tc>
        <w:tc>
          <w:tcPr>
            <w:tcW w:w="990" w:type="dxa"/>
          </w:tcPr>
          <w:p w14:paraId="62CAF8E0"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10x2</w:t>
            </w:r>
          </w:p>
        </w:tc>
        <w:tc>
          <w:tcPr>
            <w:tcW w:w="720" w:type="dxa"/>
          </w:tcPr>
          <w:p w14:paraId="1FBAA66F" w14:textId="77777777" w:rsidR="00BA15FE" w:rsidRPr="00901851" w:rsidRDefault="00BA15FE" w:rsidP="007A219A">
            <w:pPr>
              <w:pStyle w:val="Standard"/>
              <w:jc w:val="right"/>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20</w:t>
            </w:r>
          </w:p>
        </w:tc>
        <w:tc>
          <w:tcPr>
            <w:tcW w:w="3510" w:type="dxa"/>
            <w:vMerge/>
          </w:tcPr>
          <w:p w14:paraId="568FA9DE"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r>
      <w:tr w:rsidR="00BA15FE" w:rsidRPr="00901851" w14:paraId="6503FD30" w14:textId="77777777" w:rsidTr="007A219A">
        <w:tc>
          <w:tcPr>
            <w:tcW w:w="1260" w:type="dxa"/>
            <w:vMerge/>
          </w:tcPr>
          <w:p w14:paraId="73C502F9"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990" w:type="dxa"/>
            <w:vMerge/>
          </w:tcPr>
          <w:p w14:paraId="680FF707"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1080" w:type="dxa"/>
            <w:vMerge/>
          </w:tcPr>
          <w:p w14:paraId="4784A906"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2610" w:type="dxa"/>
          </w:tcPr>
          <w:p w14:paraId="47553115" w14:textId="77777777" w:rsidR="00BA15FE" w:rsidRPr="00901851" w:rsidRDefault="00BA15FE" w:rsidP="007A219A">
            <w:pPr>
              <w:pStyle w:val="Standard"/>
              <w:jc w:val="both"/>
              <w:rPr>
                <w:rFonts w:ascii="Times New Roman" w:hAnsi="Times New Roman" w:cs="Times New Roman"/>
                <w:bCs/>
                <w:color w:val="000000" w:themeColor="text1"/>
                <w:sz w:val="22"/>
                <w:szCs w:val="22"/>
              </w:rPr>
            </w:pPr>
            <w:r w:rsidRPr="00901851">
              <w:rPr>
                <w:rStyle w:val="Strong"/>
                <w:rFonts w:ascii="Times New Roman" w:hAnsi="Times New Roman" w:cs="Times New Roman"/>
                <w:b w:val="0"/>
                <w:color w:val="000000" w:themeColor="text1"/>
                <w:sz w:val="22"/>
                <w:szCs w:val="22"/>
              </w:rPr>
              <w:t>2 Hair Dryers</w:t>
            </w:r>
          </w:p>
        </w:tc>
        <w:tc>
          <w:tcPr>
            <w:tcW w:w="990" w:type="dxa"/>
          </w:tcPr>
          <w:p w14:paraId="2A48CDAB" w14:textId="77777777" w:rsidR="00BA15FE" w:rsidRPr="00901851" w:rsidRDefault="00BA15FE" w:rsidP="007A219A">
            <w:pPr>
              <w:pStyle w:val="Standard"/>
              <w:jc w:val="both"/>
              <w:rPr>
                <w:rFonts w:ascii="Times New Roman" w:hAnsi="Times New Roman" w:cs="Times New Roman"/>
                <w:bCs/>
                <w:color w:val="000000" w:themeColor="text1"/>
                <w:sz w:val="22"/>
                <w:szCs w:val="22"/>
              </w:rPr>
            </w:pPr>
            <w:r w:rsidRPr="00901851">
              <w:rPr>
                <w:rFonts w:ascii="Times New Roman" w:hAnsi="Times New Roman" w:cs="Times New Roman"/>
                <w:bCs/>
                <w:color w:val="000000" w:themeColor="text1"/>
                <w:sz w:val="22"/>
                <w:szCs w:val="22"/>
              </w:rPr>
              <w:t>50x2</w:t>
            </w:r>
          </w:p>
        </w:tc>
        <w:tc>
          <w:tcPr>
            <w:tcW w:w="720" w:type="dxa"/>
          </w:tcPr>
          <w:p w14:paraId="4606E732" w14:textId="77777777" w:rsidR="00BA15FE" w:rsidRPr="00901851" w:rsidRDefault="00BA15FE" w:rsidP="007A219A">
            <w:pPr>
              <w:pStyle w:val="Standard"/>
              <w:jc w:val="right"/>
              <w:rPr>
                <w:rFonts w:ascii="Times New Roman" w:hAnsi="Times New Roman" w:cs="Times New Roman"/>
                <w:bCs/>
                <w:color w:val="000000" w:themeColor="text1"/>
                <w:sz w:val="22"/>
                <w:szCs w:val="22"/>
              </w:rPr>
            </w:pPr>
            <w:r w:rsidRPr="00901851">
              <w:rPr>
                <w:rFonts w:ascii="Times New Roman" w:hAnsi="Times New Roman" w:cs="Times New Roman"/>
                <w:bCs/>
                <w:color w:val="000000" w:themeColor="text1"/>
                <w:sz w:val="22"/>
                <w:szCs w:val="22"/>
              </w:rPr>
              <w:t>100</w:t>
            </w:r>
          </w:p>
        </w:tc>
        <w:tc>
          <w:tcPr>
            <w:tcW w:w="3510" w:type="dxa"/>
            <w:vMerge/>
          </w:tcPr>
          <w:p w14:paraId="11E04D59"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r>
      <w:tr w:rsidR="00BA15FE" w:rsidRPr="00901851" w14:paraId="37E26F3C" w14:textId="77777777" w:rsidTr="007A219A">
        <w:tc>
          <w:tcPr>
            <w:tcW w:w="1260" w:type="dxa"/>
            <w:vMerge/>
          </w:tcPr>
          <w:p w14:paraId="6514FA92"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990" w:type="dxa"/>
            <w:vMerge/>
          </w:tcPr>
          <w:p w14:paraId="70DD8E99"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1080" w:type="dxa"/>
            <w:vMerge/>
          </w:tcPr>
          <w:p w14:paraId="7EB4826F"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2610" w:type="dxa"/>
          </w:tcPr>
          <w:p w14:paraId="6DFCCA17" w14:textId="77777777" w:rsidR="00BA15FE" w:rsidRPr="00901851" w:rsidRDefault="00BA15FE" w:rsidP="007A219A">
            <w:pPr>
              <w:rPr>
                <w:rStyle w:val="Strong"/>
                <w:rFonts w:ascii="Times New Roman" w:hAnsi="Times New Roman" w:cs="Times New Roman"/>
                <w:b w:val="0"/>
                <w:color w:val="000000" w:themeColor="text1"/>
              </w:rPr>
            </w:pPr>
            <w:r w:rsidRPr="00901851">
              <w:rPr>
                <w:rStyle w:val="Strong"/>
                <w:rFonts w:ascii="Times New Roman" w:hAnsi="Times New Roman" w:cs="Times New Roman"/>
                <w:b w:val="0"/>
                <w:color w:val="000000" w:themeColor="text1"/>
              </w:rPr>
              <w:t>1 Beauty equipment package</w:t>
            </w:r>
          </w:p>
        </w:tc>
        <w:tc>
          <w:tcPr>
            <w:tcW w:w="990" w:type="dxa"/>
          </w:tcPr>
          <w:p w14:paraId="15E1D89B"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1x110</w:t>
            </w:r>
          </w:p>
        </w:tc>
        <w:tc>
          <w:tcPr>
            <w:tcW w:w="720" w:type="dxa"/>
          </w:tcPr>
          <w:p w14:paraId="143F7CB7" w14:textId="77777777" w:rsidR="00BA15FE" w:rsidRPr="00901851" w:rsidRDefault="00BA15FE" w:rsidP="007A219A">
            <w:pPr>
              <w:pStyle w:val="Standard"/>
              <w:jc w:val="right"/>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110</w:t>
            </w:r>
          </w:p>
        </w:tc>
        <w:tc>
          <w:tcPr>
            <w:tcW w:w="3510" w:type="dxa"/>
            <w:vMerge/>
          </w:tcPr>
          <w:p w14:paraId="62A03A1E"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r>
      <w:tr w:rsidR="00BA15FE" w:rsidRPr="00901851" w14:paraId="5546895C" w14:textId="77777777" w:rsidTr="007A219A">
        <w:trPr>
          <w:trHeight w:val="298"/>
        </w:trPr>
        <w:tc>
          <w:tcPr>
            <w:tcW w:w="1260" w:type="dxa"/>
            <w:vMerge/>
          </w:tcPr>
          <w:p w14:paraId="04D21E94"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990" w:type="dxa"/>
            <w:vMerge/>
          </w:tcPr>
          <w:p w14:paraId="0BEBB5B6"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1080" w:type="dxa"/>
            <w:vMerge/>
          </w:tcPr>
          <w:p w14:paraId="6CA6C575"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2610" w:type="dxa"/>
          </w:tcPr>
          <w:p w14:paraId="54F1F823" w14:textId="77777777" w:rsidR="00BA15FE" w:rsidRPr="00901851" w:rsidRDefault="00BA15FE" w:rsidP="007A219A">
            <w:pPr>
              <w:rPr>
                <w:rStyle w:val="Strong"/>
                <w:rFonts w:ascii="Times New Roman" w:hAnsi="Times New Roman" w:cs="Times New Roman"/>
                <w:b w:val="0"/>
                <w:color w:val="000000" w:themeColor="text1"/>
              </w:rPr>
            </w:pPr>
            <w:r w:rsidRPr="00901851">
              <w:rPr>
                <w:rStyle w:val="Strong"/>
                <w:rFonts w:ascii="Times New Roman" w:hAnsi="Times New Roman" w:cs="Times New Roman"/>
                <w:b w:val="0"/>
                <w:color w:val="000000" w:themeColor="text1"/>
              </w:rPr>
              <w:t xml:space="preserve">3 hair cutting machines  </w:t>
            </w:r>
          </w:p>
        </w:tc>
        <w:tc>
          <w:tcPr>
            <w:tcW w:w="990" w:type="dxa"/>
          </w:tcPr>
          <w:p w14:paraId="61C94070"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40x3</w:t>
            </w:r>
          </w:p>
        </w:tc>
        <w:tc>
          <w:tcPr>
            <w:tcW w:w="720" w:type="dxa"/>
          </w:tcPr>
          <w:p w14:paraId="00B9EDD8" w14:textId="77777777" w:rsidR="00BA15FE" w:rsidRPr="00901851" w:rsidRDefault="00BA15FE" w:rsidP="007A219A">
            <w:pPr>
              <w:pStyle w:val="Standard"/>
              <w:jc w:val="right"/>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120</w:t>
            </w:r>
          </w:p>
        </w:tc>
        <w:tc>
          <w:tcPr>
            <w:tcW w:w="3510" w:type="dxa"/>
            <w:vMerge/>
          </w:tcPr>
          <w:p w14:paraId="77E6332F"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r>
      <w:tr w:rsidR="00BA15FE" w:rsidRPr="00901851" w14:paraId="62C6DF4B" w14:textId="77777777" w:rsidTr="007A219A">
        <w:trPr>
          <w:trHeight w:val="435"/>
        </w:trPr>
        <w:tc>
          <w:tcPr>
            <w:tcW w:w="1260" w:type="dxa"/>
            <w:vMerge/>
          </w:tcPr>
          <w:p w14:paraId="0E107A66" w14:textId="77777777" w:rsidR="00BA15FE" w:rsidRPr="00901851" w:rsidRDefault="00BA15FE" w:rsidP="007A219A">
            <w:pPr>
              <w:pStyle w:val="Standard"/>
              <w:jc w:val="both"/>
              <w:rPr>
                <w:rFonts w:ascii="Times New Roman" w:hAnsi="Times New Roman" w:cs="Times New Roman"/>
                <w:bCs/>
                <w:color w:val="000000" w:themeColor="text1"/>
                <w:sz w:val="22"/>
                <w:szCs w:val="22"/>
              </w:rPr>
            </w:pPr>
          </w:p>
        </w:tc>
        <w:tc>
          <w:tcPr>
            <w:tcW w:w="990" w:type="dxa"/>
          </w:tcPr>
          <w:p w14:paraId="293444B7" w14:textId="77777777" w:rsidR="00BA15FE" w:rsidRPr="00901851" w:rsidRDefault="00BA15FE" w:rsidP="007A219A">
            <w:pPr>
              <w:pStyle w:val="Standard"/>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27</w:t>
            </w:r>
            <w:r w:rsidRPr="00901851">
              <w:rPr>
                <w:rFonts w:ascii="Times New Roman" w:hAnsi="Times New Roman" w:cs="Times New Roman"/>
                <w:bCs/>
                <w:color w:val="000000" w:themeColor="text1"/>
                <w:sz w:val="22"/>
                <w:szCs w:val="22"/>
              </w:rPr>
              <w:t xml:space="preserve"> Women</w:t>
            </w:r>
          </w:p>
        </w:tc>
        <w:tc>
          <w:tcPr>
            <w:tcW w:w="1080" w:type="dxa"/>
          </w:tcPr>
          <w:p w14:paraId="553CFA05" w14:textId="77777777" w:rsidR="00BA15FE" w:rsidRPr="00901851" w:rsidRDefault="00BA15FE" w:rsidP="007A219A">
            <w:pPr>
              <w:pStyle w:val="Standard"/>
              <w:jc w:val="both"/>
              <w:rPr>
                <w:rFonts w:ascii="Times New Roman" w:hAnsi="Times New Roman" w:cs="Times New Roman"/>
                <w:bCs/>
                <w:color w:val="000000" w:themeColor="text1"/>
                <w:sz w:val="22"/>
                <w:szCs w:val="22"/>
              </w:rPr>
            </w:pPr>
            <w:r w:rsidRPr="00901851">
              <w:rPr>
                <w:rFonts w:ascii="Times New Roman" w:hAnsi="Times New Roman" w:cs="Times New Roman"/>
                <w:bCs/>
                <w:color w:val="000000" w:themeColor="text1"/>
                <w:sz w:val="22"/>
                <w:szCs w:val="22"/>
              </w:rPr>
              <w:t xml:space="preserve"> 1 year </w:t>
            </w:r>
          </w:p>
        </w:tc>
        <w:tc>
          <w:tcPr>
            <w:tcW w:w="2610" w:type="dxa"/>
          </w:tcPr>
          <w:p w14:paraId="1F506DFB" w14:textId="77777777" w:rsidR="00BA15FE" w:rsidRPr="00901851" w:rsidRDefault="00BA15FE" w:rsidP="007A219A">
            <w:pPr>
              <w:rPr>
                <w:rStyle w:val="Strong"/>
                <w:rFonts w:ascii="Times New Roman" w:hAnsi="Times New Roman" w:cs="Times New Roman"/>
                <w:b w:val="0"/>
                <w:color w:val="000000" w:themeColor="text1"/>
              </w:rPr>
            </w:pPr>
            <w:r w:rsidRPr="00901851">
              <w:rPr>
                <w:rStyle w:val="Strong"/>
                <w:rFonts w:ascii="Times New Roman" w:hAnsi="Times New Roman" w:cs="Times New Roman"/>
                <w:b w:val="0"/>
                <w:color w:val="000000" w:themeColor="text1"/>
              </w:rPr>
              <w:t xml:space="preserve"> Goats or pigs </w:t>
            </w:r>
          </w:p>
        </w:tc>
        <w:tc>
          <w:tcPr>
            <w:tcW w:w="990" w:type="dxa"/>
          </w:tcPr>
          <w:p w14:paraId="6B97F9B1" w14:textId="77777777" w:rsidR="00BA15FE" w:rsidRPr="00901851" w:rsidRDefault="00245890" w:rsidP="007A219A">
            <w:pPr>
              <w:pStyle w:val="Standard"/>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40 x 27</w:t>
            </w:r>
          </w:p>
        </w:tc>
        <w:tc>
          <w:tcPr>
            <w:tcW w:w="720" w:type="dxa"/>
          </w:tcPr>
          <w:p w14:paraId="4052EE64" w14:textId="77777777" w:rsidR="00BA15FE" w:rsidRPr="00901851" w:rsidRDefault="00BA15FE" w:rsidP="007A219A">
            <w:pPr>
              <w:pStyle w:val="Standard"/>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1080</w:t>
            </w:r>
          </w:p>
        </w:tc>
        <w:tc>
          <w:tcPr>
            <w:tcW w:w="3510" w:type="dxa"/>
          </w:tcPr>
          <w:p w14:paraId="48904C2B" w14:textId="77777777" w:rsidR="00BA15FE" w:rsidRPr="00CB5AEA"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Domestic violence and child abuse decreased.</w:t>
            </w:r>
            <w:r>
              <w:rPr>
                <w:rFonts w:ascii="Times New Roman" w:hAnsi="Times New Roman" w:cs="Times New Roman"/>
                <w:color w:val="000000" w:themeColor="text1"/>
                <w:sz w:val="22"/>
                <w:szCs w:val="22"/>
              </w:rPr>
              <w:t xml:space="preserve"> </w:t>
            </w:r>
            <w:r w:rsidRPr="00901851">
              <w:rPr>
                <w:rFonts w:ascii="Times New Roman" w:hAnsi="Times New Roman" w:cs="Times New Roman"/>
                <w:color w:val="000000" w:themeColor="text1"/>
                <w:sz w:val="22"/>
                <w:szCs w:val="22"/>
              </w:rPr>
              <w:t>No street kids in the assisted families</w:t>
            </w:r>
            <w:r>
              <w:rPr>
                <w:rFonts w:ascii="Times New Roman" w:hAnsi="Times New Roman" w:cs="Times New Roman"/>
                <w:color w:val="000000" w:themeColor="text1"/>
                <w:sz w:val="22"/>
                <w:szCs w:val="22"/>
              </w:rPr>
              <w:t xml:space="preserve">, children education, </w:t>
            </w:r>
            <w:r w:rsidRPr="00901851">
              <w:rPr>
                <w:rFonts w:ascii="Times New Roman" w:hAnsi="Times New Roman" w:cs="Times New Roman"/>
                <w:color w:val="000000" w:themeColor="text1"/>
                <w:sz w:val="22"/>
                <w:szCs w:val="22"/>
              </w:rPr>
              <w:t xml:space="preserve"> No malnut</w:t>
            </w:r>
            <w:r>
              <w:rPr>
                <w:rFonts w:ascii="Times New Roman" w:hAnsi="Times New Roman" w:cs="Times New Roman"/>
                <w:color w:val="000000" w:themeColor="text1"/>
                <w:sz w:val="22"/>
                <w:szCs w:val="22"/>
              </w:rPr>
              <w:t xml:space="preserve">rition in the assisted families, </w:t>
            </w:r>
            <w:r w:rsidRPr="00901851">
              <w:rPr>
                <w:rFonts w:ascii="Times New Roman" w:hAnsi="Times New Roman" w:cs="Times New Roman"/>
                <w:color w:val="000000" w:themeColor="text1"/>
                <w:sz w:val="22"/>
                <w:szCs w:val="22"/>
              </w:rPr>
              <w:t>Assisted groups having a bank account (savin</w:t>
            </w:r>
            <w:r>
              <w:rPr>
                <w:rFonts w:ascii="Times New Roman" w:hAnsi="Times New Roman" w:cs="Times New Roman"/>
                <w:color w:val="000000" w:themeColor="text1"/>
                <w:sz w:val="22"/>
                <w:szCs w:val="22"/>
              </w:rPr>
              <w:t xml:space="preserve">g and credit culture developed), </w:t>
            </w:r>
            <w:r w:rsidRPr="00901851">
              <w:rPr>
                <w:rFonts w:ascii="Times New Roman" w:hAnsi="Times New Roman" w:cs="Times New Roman"/>
                <w:color w:val="000000" w:themeColor="text1"/>
                <w:sz w:val="22"/>
                <w:szCs w:val="22"/>
              </w:rPr>
              <w:t>All assisted families having a health insurance</w:t>
            </w:r>
          </w:p>
        </w:tc>
      </w:tr>
      <w:tr w:rsidR="00BA15FE" w:rsidRPr="00901851" w14:paraId="5F05A5DA" w14:textId="77777777" w:rsidTr="007A219A">
        <w:trPr>
          <w:trHeight w:val="1022"/>
        </w:trPr>
        <w:tc>
          <w:tcPr>
            <w:tcW w:w="1260" w:type="dxa"/>
          </w:tcPr>
          <w:p w14:paraId="027119A4"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Monitoring and Evaluation </w:t>
            </w:r>
          </w:p>
          <w:p w14:paraId="47F15071" w14:textId="77777777" w:rsidR="00BA15FE" w:rsidRPr="00901851" w:rsidRDefault="00BA15FE" w:rsidP="007A219A">
            <w:pPr>
              <w:rPr>
                <w:rFonts w:ascii="Times New Roman" w:hAnsi="Times New Roman" w:cs="Times New Roman"/>
                <w:color w:val="000000" w:themeColor="text1"/>
              </w:rPr>
            </w:pPr>
            <w:r w:rsidRPr="00901851">
              <w:rPr>
                <w:rFonts w:ascii="Times New Roman" w:hAnsi="Times New Roman" w:cs="Times New Roman"/>
                <w:color w:val="000000" w:themeColor="text1"/>
              </w:rPr>
              <w:t xml:space="preserve"> </w:t>
            </w:r>
          </w:p>
        </w:tc>
        <w:tc>
          <w:tcPr>
            <w:tcW w:w="990" w:type="dxa"/>
          </w:tcPr>
          <w:p w14:paraId="0FA7CACF" w14:textId="77777777" w:rsidR="00BA15FE" w:rsidRPr="00901851" w:rsidRDefault="00BA15FE" w:rsidP="007A219A">
            <w:pPr>
              <w:widowControl/>
              <w:suppressAutoHyphens w:val="0"/>
              <w:autoSpaceDN/>
              <w:rPr>
                <w:rFonts w:ascii="Times New Roman" w:hAnsi="Times New Roman" w:cs="Times New Roman"/>
                <w:color w:val="000000" w:themeColor="text1"/>
              </w:rPr>
            </w:pPr>
            <w:r w:rsidRPr="00901851">
              <w:rPr>
                <w:rFonts w:ascii="Times New Roman" w:hAnsi="Times New Roman" w:cs="Times New Roman"/>
                <w:color w:val="000000" w:themeColor="text1"/>
              </w:rPr>
              <w:t>Teens and women</w:t>
            </w:r>
          </w:p>
          <w:p w14:paraId="331C23D1" w14:textId="77777777" w:rsidR="00BA15FE" w:rsidRPr="00901851" w:rsidRDefault="00BA15FE" w:rsidP="007A219A">
            <w:pPr>
              <w:rPr>
                <w:rFonts w:ascii="Times New Roman" w:hAnsi="Times New Roman" w:cs="Times New Roman"/>
                <w:color w:val="000000" w:themeColor="text1"/>
              </w:rPr>
            </w:pPr>
          </w:p>
        </w:tc>
        <w:tc>
          <w:tcPr>
            <w:tcW w:w="1080" w:type="dxa"/>
          </w:tcPr>
          <w:p w14:paraId="5996E0BE" w14:textId="77777777" w:rsidR="00BA15FE" w:rsidRPr="00901851" w:rsidRDefault="00BA15FE" w:rsidP="007A219A">
            <w:pPr>
              <w:rPr>
                <w:rFonts w:ascii="Times New Roman" w:hAnsi="Times New Roman" w:cs="Times New Roman"/>
                <w:color w:val="000000" w:themeColor="text1"/>
              </w:rPr>
            </w:pPr>
            <w:r w:rsidRPr="00901851">
              <w:rPr>
                <w:rFonts w:ascii="Times New Roman" w:hAnsi="Times New Roman" w:cs="Times New Roman"/>
                <w:color w:val="000000" w:themeColor="text1"/>
              </w:rPr>
              <w:t xml:space="preserve">Lifecycle of projects </w:t>
            </w:r>
          </w:p>
        </w:tc>
        <w:tc>
          <w:tcPr>
            <w:tcW w:w="2610" w:type="dxa"/>
          </w:tcPr>
          <w:p w14:paraId="0C38AE5F" w14:textId="77777777" w:rsidR="00BA15FE" w:rsidRPr="00901851" w:rsidRDefault="00BA15FE" w:rsidP="007A219A">
            <w:pPr>
              <w:pStyle w:val="Standard"/>
              <w:jc w:val="both"/>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Volunteers transport and communication  </w:t>
            </w:r>
          </w:p>
        </w:tc>
        <w:tc>
          <w:tcPr>
            <w:tcW w:w="1710" w:type="dxa"/>
            <w:gridSpan w:val="2"/>
          </w:tcPr>
          <w:p w14:paraId="758621B7" w14:textId="77777777" w:rsidR="00BA15FE" w:rsidRPr="00901851" w:rsidRDefault="00BA15FE" w:rsidP="007A219A">
            <w:pPr>
              <w:pStyle w:val="Standard"/>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420</w:t>
            </w:r>
          </w:p>
        </w:tc>
        <w:tc>
          <w:tcPr>
            <w:tcW w:w="3510" w:type="dxa"/>
          </w:tcPr>
          <w:p w14:paraId="35C853F4" w14:textId="77777777" w:rsidR="00BA15FE" w:rsidRDefault="00BA15FE" w:rsidP="007A219A">
            <w:pPr>
              <w:pStyle w:val="Standard"/>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 xml:space="preserve">Social economic transformation with a health family environment and   the business (salon and animal husbandry) flourishing and branching </w:t>
            </w:r>
            <w:r>
              <w:rPr>
                <w:rFonts w:ascii="Times New Roman" w:hAnsi="Times New Roman" w:cs="Times New Roman"/>
                <w:color w:val="000000" w:themeColor="text1"/>
                <w:sz w:val="22"/>
                <w:szCs w:val="22"/>
              </w:rPr>
              <w:t xml:space="preserve">, </w:t>
            </w:r>
          </w:p>
          <w:p w14:paraId="614995D3" w14:textId="77777777" w:rsidR="00BA15FE" w:rsidRPr="00901851" w:rsidRDefault="00BA15FE" w:rsidP="007A219A">
            <w:pPr>
              <w:pStyle w:val="Standard"/>
              <w:rPr>
                <w:rFonts w:ascii="Times New Roman" w:hAnsi="Times New Roman" w:cs="Times New Roman"/>
                <w:color w:val="000000" w:themeColor="text1"/>
                <w:sz w:val="22"/>
                <w:szCs w:val="22"/>
              </w:rPr>
            </w:pPr>
            <w:r w:rsidRPr="00901851">
              <w:rPr>
                <w:rFonts w:ascii="Times New Roman" w:hAnsi="Times New Roman" w:cs="Times New Roman"/>
                <w:color w:val="000000" w:themeColor="text1"/>
                <w:sz w:val="22"/>
                <w:szCs w:val="22"/>
              </w:rPr>
              <w:t>Report available each trimester</w:t>
            </w:r>
          </w:p>
        </w:tc>
      </w:tr>
      <w:tr w:rsidR="00BA15FE" w:rsidRPr="00CB5AEA" w14:paraId="7918E030" w14:textId="77777777" w:rsidTr="007A219A">
        <w:trPr>
          <w:trHeight w:val="323"/>
        </w:trPr>
        <w:tc>
          <w:tcPr>
            <w:tcW w:w="2250" w:type="dxa"/>
            <w:gridSpan w:val="2"/>
            <w:tcBorders>
              <w:bottom w:val="single" w:sz="4" w:space="0" w:color="auto"/>
            </w:tcBorders>
          </w:tcPr>
          <w:p w14:paraId="76B8931A" w14:textId="77777777" w:rsidR="00BA15FE" w:rsidRPr="00CB5AEA" w:rsidRDefault="00BA15FE" w:rsidP="007A219A">
            <w:pPr>
              <w:pStyle w:val="Standard"/>
              <w:jc w:val="both"/>
              <w:rPr>
                <w:rFonts w:ascii="Times New Roman" w:hAnsi="Times New Roman" w:cs="Times New Roman"/>
                <w:b/>
                <w:color w:val="000000" w:themeColor="text1"/>
                <w:sz w:val="22"/>
                <w:szCs w:val="22"/>
              </w:rPr>
            </w:pPr>
            <w:r w:rsidRPr="00CB5AEA">
              <w:rPr>
                <w:rFonts w:ascii="Times New Roman" w:hAnsi="Times New Roman" w:cs="Times New Roman"/>
                <w:b/>
                <w:color w:val="000000" w:themeColor="text1"/>
                <w:sz w:val="22"/>
                <w:szCs w:val="22"/>
              </w:rPr>
              <w:t xml:space="preserve">Total Budget   </w:t>
            </w:r>
          </w:p>
        </w:tc>
        <w:tc>
          <w:tcPr>
            <w:tcW w:w="3690" w:type="dxa"/>
            <w:gridSpan w:val="2"/>
            <w:tcBorders>
              <w:bottom w:val="single" w:sz="4" w:space="0" w:color="auto"/>
            </w:tcBorders>
          </w:tcPr>
          <w:p w14:paraId="21F056C4" w14:textId="77777777" w:rsidR="00BA15FE" w:rsidRPr="00CB5AEA" w:rsidRDefault="00BA15FE" w:rsidP="007A219A">
            <w:pPr>
              <w:pStyle w:val="Standard"/>
              <w:jc w:val="both"/>
              <w:rPr>
                <w:rFonts w:ascii="Times New Roman" w:hAnsi="Times New Roman" w:cs="Times New Roman"/>
                <w:b/>
                <w:color w:val="000000" w:themeColor="text1"/>
                <w:sz w:val="22"/>
                <w:szCs w:val="22"/>
              </w:rPr>
            </w:pPr>
          </w:p>
        </w:tc>
        <w:tc>
          <w:tcPr>
            <w:tcW w:w="5220" w:type="dxa"/>
            <w:gridSpan w:val="3"/>
            <w:tcBorders>
              <w:bottom w:val="single" w:sz="4" w:space="0" w:color="auto"/>
            </w:tcBorders>
          </w:tcPr>
          <w:p w14:paraId="1C3D5CAB" w14:textId="77777777" w:rsidR="00BA15FE" w:rsidRPr="00CB5AEA" w:rsidRDefault="00BA15FE" w:rsidP="007A219A">
            <w:pPr>
              <w:pStyle w:val="Standard"/>
              <w:jc w:val="both"/>
              <w:rPr>
                <w:rFonts w:ascii="Times New Roman" w:hAnsi="Times New Roman" w:cs="Times New Roman"/>
                <w:b/>
                <w:color w:val="000000" w:themeColor="text1"/>
                <w:sz w:val="28"/>
                <w:szCs w:val="28"/>
              </w:rPr>
            </w:pPr>
            <w:r w:rsidRPr="00CB5AEA">
              <w:rPr>
                <w:rFonts w:ascii="Times New Roman" w:hAnsi="Times New Roman" w:cs="Times New Roman"/>
                <w:b/>
                <w:color w:val="000000" w:themeColor="text1"/>
                <w:sz w:val="28"/>
                <w:szCs w:val="28"/>
              </w:rPr>
              <w:t xml:space="preserve"> 2919</w:t>
            </w:r>
          </w:p>
        </w:tc>
      </w:tr>
    </w:tbl>
    <w:p w14:paraId="4A5D89FF" w14:textId="77777777" w:rsidR="00BA15FE" w:rsidRDefault="00BA15FE" w:rsidP="00BA15FE">
      <w:pPr>
        <w:pStyle w:val="Standard"/>
        <w:jc w:val="both"/>
        <w:rPr>
          <w:rFonts w:ascii="Times New Roman" w:hAnsi="Times New Roman" w:cs="Times New Roman"/>
          <w:color w:val="auto"/>
        </w:rPr>
      </w:pPr>
    </w:p>
    <w:p w14:paraId="0183DF85" w14:textId="77777777" w:rsidR="00BA15FE" w:rsidRPr="00CB5AEA" w:rsidRDefault="00BA15FE" w:rsidP="00BA15FE">
      <w:pPr>
        <w:pStyle w:val="Standard"/>
        <w:jc w:val="both"/>
        <w:rPr>
          <w:rFonts w:ascii="Times New Roman" w:hAnsi="Times New Roman" w:cs="Times New Roman"/>
          <w:color w:val="auto"/>
        </w:rPr>
      </w:pPr>
      <w:r w:rsidRPr="00921D1F">
        <w:rPr>
          <w:rFonts w:ascii="Times New Roman" w:hAnsi="Times New Roman" w:cs="Times New Roman"/>
          <w:color w:val="auto"/>
        </w:rPr>
        <w:t>The total co</w:t>
      </w:r>
      <w:r>
        <w:rPr>
          <w:rFonts w:ascii="Times New Roman" w:hAnsi="Times New Roman" w:cs="Times New Roman"/>
          <w:color w:val="auto"/>
        </w:rPr>
        <w:t xml:space="preserve">st of the seed capital for the small business income generation is two </w:t>
      </w:r>
      <w:proofErr w:type="gramStart"/>
      <w:r>
        <w:rPr>
          <w:rFonts w:ascii="Times New Roman" w:hAnsi="Times New Roman" w:cs="Times New Roman"/>
          <w:color w:val="auto"/>
        </w:rPr>
        <w:t>thousand ,</w:t>
      </w:r>
      <w:proofErr w:type="gramEnd"/>
      <w:r>
        <w:rPr>
          <w:rFonts w:ascii="Times New Roman" w:hAnsi="Times New Roman" w:cs="Times New Roman"/>
          <w:color w:val="auto"/>
        </w:rPr>
        <w:t xml:space="preserve"> nine hundred and nineteen US Dollars (2,2919 </w:t>
      </w:r>
      <w:r w:rsidRPr="00921D1F">
        <w:rPr>
          <w:rFonts w:ascii="Times New Roman" w:hAnsi="Times New Roman" w:cs="Times New Roman"/>
          <w:color w:val="auto"/>
        </w:rPr>
        <w:t xml:space="preserve">USD) </w:t>
      </w:r>
    </w:p>
    <w:p w14:paraId="3B22A9AA" w14:textId="77777777" w:rsidR="00BA15FE" w:rsidRPr="00A3326C" w:rsidRDefault="00BA15FE" w:rsidP="00BA15FE">
      <w:pPr>
        <w:pStyle w:val="Standard"/>
        <w:jc w:val="both"/>
        <w:rPr>
          <w:rFonts w:ascii="Times New Roman" w:hAnsi="Times New Roman" w:cs="Times New Roman"/>
        </w:rPr>
      </w:pPr>
    </w:p>
    <w:p w14:paraId="3BD3A903" w14:textId="77777777" w:rsidR="00BA15FE" w:rsidRPr="00CA37C8" w:rsidRDefault="00BA15FE" w:rsidP="00BA15FE">
      <w:pPr>
        <w:pStyle w:val="Standard"/>
        <w:ind w:left="720"/>
        <w:jc w:val="both"/>
        <w:rPr>
          <w:rFonts w:ascii="Times New Roman" w:hAnsi="Times New Roman" w:cs="Times New Roman"/>
          <w:b/>
          <w:bCs/>
          <w:color w:val="auto"/>
        </w:rPr>
      </w:pPr>
      <w:r w:rsidRPr="005177E8">
        <w:rPr>
          <w:rFonts w:ascii="Times New Roman" w:hAnsi="Times New Roman" w:cs="Times New Roman"/>
          <w:b/>
          <w:bCs/>
          <w:color w:val="auto"/>
        </w:rPr>
        <w:t xml:space="preserve">Project Feasibility </w:t>
      </w:r>
      <w:r w:rsidR="0083028A">
        <w:rPr>
          <w:rFonts w:ascii="Times New Roman" w:hAnsi="Times New Roman" w:cs="Times New Roman"/>
          <w:b/>
          <w:bCs/>
          <w:color w:val="auto"/>
        </w:rPr>
        <w:t>and sustainability</w:t>
      </w:r>
    </w:p>
    <w:p w14:paraId="4207BD9E" w14:textId="77777777" w:rsidR="00BA15FE" w:rsidRDefault="00BA15FE" w:rsidP="00BA15FE">
      <w:pPr>
        <w:pStyle w:val="Standard"/>
        <w:jc w:val="both"/>
        <w:rPr>
          <w:rFonts w:ascii="Times New Roman" w:hAnsi="Times New Roman" w:cs="Times New Roman"/>
          <w:bCs/>
          <w:color w:val="auto"/>
        </w:rPr>
      </w:pPr>
      <w:r>
        <w:rPr>
          <w:rFonts w:ascii="Times New Roman" w:hAnsi="Times New Roman" w:cs="Times New Roman"/>
          <w:bCs/>
          <w:color w:val="auto"/>
        </w:rPr>
        <w:t>Children and women</w:t>
      </w:r>
      <w:r w:rsidRPr="007115BF">
        <w:rPr>
          <w:rFonts w:ascii="Times New Roman" w:hAnsi="Times New Roman" w:cs="Times New Roman"/>
          <w:bCs/>
          <w:color w:val="auto"/>
        </w:rPr>
        <w:t xml:space="preserve"> </w:t>
      </w:r>
      <w:r>
        <w:rPr>
          <w:rFonts w:ascii="Times New Roman" w:hAnsi="Times New Roman" w:cs="Times New Roman"/>
          <w:bCs/>
          <w:color w:val="auto"/>
        </w:rPr>
        <w:t xml:space="preserve">will be trained to small project management and teens will also be trained to hair cutting and thereafter they will sign an agreement form the last day of training as a way of being accountable and to well manage the seed capital. </w:t>
      </w:r>
    </w:p>
    <w:p w14:paraId="3E0234F5" w14:textId="77777777" w:rsidR="00BA15FE" w:rsidRDefault="00BA15FE" w:rsidP="00BA15FE">
      <w:pPr>
        <w:pStyle w:val="Standard"/>
        <w:jc w:val="both"/>
        <w:rPr>
          <w:rFonts w:ascii="Times New Roman" w:hAnsi="Times New Roman" w:cs="Times New Roman"/>
          <w:bCs/>
          <w:color w:val="auto"/>
        </w:rPr>
      </w:pPr>
    </w:p>
    <w:p w14:paraId="75B67DAE" w14:textId="77777777" w:rsidR="00BA15FE" w:rsidRDefault="00BA15FE" w:rsidP="00BA15FE">
      <w:pPr>
        <w:pStyle w:val="Standard"/>
        <w:jc w:val="both"/>
        <w:rPr>
          <w:rFonts w:ascii="Times New Roman" w:hAnsi="Times New Roman" w:cs="Times New Roman"/>
          <w:bCs/>
          <w:color w:val="auto"/>
        </w:rPr>
      </w:pPr>
      <w:r>
        <w:rPr>
          <w:rFonts w:ascii="Times New Roman" w:hAnsi="Times New Roman" w:cs="Times New Roman"/>
          <w:bCs/>
          <w:color w:val="auto"/>
        </w:rPr>
        <w:lastRenderedPageBreak/>
        <w:t xml:space="preserve">The group of teens will identify a strategic place where to start a salon and the facilitator, a volunteer will visit the place to make sure that everything is fine and the house will be equipped. They will open a joint account where they will be saving the revenue of their business at the end of each day. As they come to peer group counseling each Saturday at the Center of </w:t>
      </w:r>
      <w:proofErr w:type="spellStart"/>
      <w:r>
        <w:rPr>
          <w:rFonts w:ascii="Times New Roman" w:hAnsi="Times New Roman" w:cs="Times New Roman"/>
          <w:bCs/>
          <w:color w:val="auto"/>
        </w:rPr>
        <w:t>Amahoro</w:t>
      </w:r>
      <w:proofErr w:type="spellEnd"/>
      <w:r>
        <w:rPr>
          <w:rFonts w:ascii="Times New Roman" w:hAnsi="Times New Roman" w:cs="Times New Roman"/>
          <w:bCs/>
          <w:color w:val="auto"/>
        </w:rPr>
        <w:t xml:space="preserve"> Builders, they will rotate to not close the salon. Each one will attend the group discussion twice a month.  A well-equipped volunteer will be monitoring them and their account to control their progress and weekly they will be asked to repay a certain amount. After reimbursement of the seed capital, other teens will be selected to branch the salon in other area and this will continue in this way. The teen’s project may change with new comers if there is any new area of investment that will be identified, discussed and confirmed to be potential.</w:t>
      </w:r>
    </w:p>
    <w:p w14:paraId="750084E1" w14:textId="77777777" w:rsidR="00BA15FE" w:rsidRDefault="00BA15FE" w:rsidP="00BA15FE">
      <w:pPr>
        <w:pStyle w:val="Standard"/>
        <w:jc w:val="both"/>
        <w:rPr>
          <w:rFonts w:ascii="Times New Roman" w:hAnsi="Times New Roman" w:cs="Times New Roman"/>
          <w:bCs/>
          <w:color w:val="auto"/>
        </w:rPr>
      </w:pPr>
      <w:r>
        <w:rPr>
          <w:rFonts w:ascii="Times New Roman" w:hAnsi="Times New Roman" w:cs="Times New Roman"/>
          <w:bCs/>
          <w:color w:val="auto"/>
        </w:rPr>
        <w:t xml:space="preserve"> </w:t>
      </w:r>
    </w:p>
    <w:p w14:paraId="2FF69191" w14:textId="77777777" w:rsidR="00BA15FE" w:rsidRDefault="00BA15FE" w:rsidP="00BA15FE">
      <w:pPr>
        <w:pStyle w:val="Standard"/>
        <w:jc w:val="both"/>
        <w:rPr>
          <w:rFonts w:ascii="Times New Roman" w:hAnsi="Times New Roman" w:cs="Times New Roman"/>
          <w:bCs/>
          <w:color w:val="auto"/>
        </w:rPr>
      </w:pPr>
      <w:r>
        <w:rPr>
          <w:rFonts w:ascii="Times New Roman" w:hAnsi="Times New Roman" w:cs="Times New Roman"/>
          <w:bCs/>
          <w:color w:val="auto"/>
        </w:rPr>
        <w:t xml:space="preserve">For women group each one will receive a goat or a pig.  </w:t>
      </w:r>
      <w:r w:rsidR="0083028A">
        <w:rPr>
          <w:rFonts w:ascii="Times New Roman" w:hAnsi="Times New Roman" w:cs="Times New Roman"/>
          <w:bCs/>
          <w:color w:val="auto"/>
        </w:rPr>
        <w:t>A</w:t>
      </w:r>
      <w:r>
        <w:rPr>
          <w:rFonts w:ascii="Times New Roman" w:hAnsi="Times New Roman" w:cs="Times New Roman"/>
          <w:bCs/>
          <w:color w:val="auto"/>
        </w:rPr>
        <w:t xml:space="preserve">fter they have given birth, the female baby goat and </w:t>
      </w:r>
      <w:r w:rsidRPr="009A7AA3">
        <w:rPr>
          <w:rStyle w:val="tgc"/>
          <w:rFonts w:ascii="Times New Roman" w:hAnsi="Times New Roman" w:cs="Times New Roman"/>
        </w:rPr>
        <w:t>piglets</w:t>
      </w:r>
      <w:r w:rsidRPr="009A7AA3">
        <w:rPr>
          <w:rFonts w:ascii="Times New Roman" w:hAnsi="Times New Roman" w:cs="Times New Roman"/>
          <w:bCs/>
          <w:color w:val="auto"/>
        </w:rPr>
        <w:t xml:space="preserve"> will</w:t>
      </w:r>
      <w:r>
        <w:rPr>
          <w:rFonts w:ascii="Times New Roman" w:hAnsi="Times New Roman" w:cs="Times New Roman"/>
          <w:bCs/>
          <w:color w:val="auto"/>
        </w:rPr>
        <w:t xml:space="preserve"> be given to other women</w:t>
      </w:r>
      <w:r w:rsidRPr="009A7AA3">
        <w:rPr>
          <w:rFonts w:ascii="Times New Roman" w:hAnsi="Times New Roman" w:cs="Times New Roman"/>
          <w:bCs/>
          <w:color w:val="auto"/>
        </w:rPr>
        <w:t xml:space="preserve"> select</w:t>
      </w:r>
      <w:r>
        <w:rPr>
          <w:rFonts w:ascii="Times New Roman" w:hAnsi="Times New Roman" w:cs="Times New Roman"/>
          <w:bCs/>
          <w:color w:val="auto"/>
        </w:rPr>
        <w:t>ed</w:t>
      </w:r>
      <w:r w:rsidRPr="009A7AA3">
        <w:rPr>
          <w:rFonts w:ascii="Times New Roman" w:hAnsi="Times New Roman" w:cs="Times New Roman"/>
          <w:bCs/>
          <w:color w:val="auto"/>
        </w:rPr>
        <w:t xml:space="preserve"> </w:t>
      </w:r>
      <w:r>
        <w:rPr>
          <w:rFonts w:ascii="Times New Roman" w:hAnsi="Times New Roman" w:cs="Times New Roman"/>
          <w:bCs/>
          <w:color w:val="auto"/>
        </w:rPr>
        <w:t xml:space="preserve">by peers and this will continue until all beneficiaries (till now 211 women) </w:t>
      </w:r>
      <w:r w:rsidRPr="009A7AA3">
        <w:rPr>
          <w:rFonts w:ascii="Times New Roman" w:hAnsi="Times New Roman" w:cs="Times New Roman"/>
          <w:bCs/>
          <w:color w:val="auto"/>
        </w:rPr>
        <w:t>will be served.</w:t>
      </w:r>
      <w:r>
        <w:rPr>
          <w:rFonts w:ascii="Times New Roman" w:hAnsi="Times New Roman" w:cs="Times New Roman"/>
          <w:bCs/>
          <w:color w:val="auto"/>
        </w:rPr>
        <w:t xml:space="preserve">  The last ones who will benefit from this seed capital will bring the female baby goats and piglets to </w:t>
      </w:r>
      <w:proofErr w:type="spellStart"/>
      <w:r>
        <w:rPr>
          <w:rFonts w:ascii="Times New Roman" w:hAnsi="Times New Roman" w:cs="Times New Roman"/>
          <w:bCs/>
          <w:color w:val="auto"/>
        </w:rPr>
        <w:t>Amahoro</w:t>
      </w:r>
      <w:proofErr w:type="spellEnd"/>
      <w:r>
        <w:rPr>
          <w:rFonts w:ascii="Times New Roman" w:hAnsi="Times New Roman" w:cs="Times New Roman"/>
          <w:bCs/>
          <w:color w:val="auto"/>
        </w:rPr>
        <w:t xml:space="preserve"> Builders group, they will start a farm that will continue to serve new clients and consolidate the sustainability of this project.</w:t>
      </w:r>
    </w:p>
    <w:p w14:paraId="213B3BD3" w14:textId="77777777" w:rsidR="00BA15FE" w:rsidRDefault="00BA15FE" w:rsidP="00BA15FE">
      <w:pPr>
        <w:pStyle w:val="Standard"/>
        <w:jc w:val="both"/>
        <w:rPr>
          <w:rFonts w:ascii="Times New Roman" w:hAnsi="Times New Roman" w:cs="Times New Roman"/>
          <w:b/>
          <w:bCs/>
          <w:color w:val="auto"/>
        </w:rPr>
      </w:pPr>
      <w:r>
        <w:rPr>
          <w:rFonts w:ascii="Times New Roman" w:hAnsi="Times New Roman" w:cs="Times New Roman"/>
          <w:b/>
          <w:bCs/>
          <w:color w:val="auto"/>
        </w:rPr>
        <w:t xml:space="preserve"> </w:t>
      </w:r>
    </w:p>
    <w:p w14:paraId="7872C073" w14:textId="77777777" w:rsidR="00245890" w:rsidRDefault="00BA15FE" w:rsidP="00245890">
      <w:pPr>
        <w:pStyle w:val="Standard"/>
        <w:jc w:val="both"/>
        <w:rPr>
          <w:rFonts w:ascii="Times New Roman" w:hAnsi="Times New Roman" w:cs="Times New Roman"/>
          <w:b/>
          <w:bCs/>
          <w:color w:val="auto"/>
        </w:rPr>
      </w:pPr>
      <w:r>
        <w:rPr>
          <w:rFonts w:ascii="Times New Roman" w:hAnsi="Times New Roman" w:cs="Times New Roman"/>
          <w:b/>
          <w:bCs/>
          <w:color w:val="auto"/>
        </w:rPr>
        <w:t xml:space="preserve">                  </w:t>
      </w:r>
    </w:p>
    <w:p w14:paraId="654E01D2" w14:textId="77777777" w:rsidR="00D97300" w:rsidRPr="00B63C3F" w:rsidRDefault="00245890" w:rsidP="00B63C3F">
      <w:pPr>
        <w:pStyle w:val="Standard"/>
        <w:jc w:val="both"/>
        <w:rPr>
          <w:rFonts w:ascii="Times New Roman" w:hAnsi="Times New Roman" w:cs="Times New Roman"/>
          <w:b/>
          <w:bCs/>
          <w:color w:val="auto"/>
        </w:rPr>
      </w:pPr>
      <w:r>
        <w:rPr>
          <w:rFonts w:ascii="Times New Roman" w:hAnsi="Times New Roman" w:cs="Times New Roman"/>
          <w:b/>
          <w:bCs/>
          <w:color w:val="auto"/>
        </w:rPr>
        <w:t xml:space="preserve">     Rev Dr </w:t>
      </w:r>
      <w:proofErr w:type="spellStart"/>
      <w:r>
        <w:rPr>
          <w:rFonts w:ascii="Times New Roman" w:hAnsi="Times New Roman" w:cs="Times New Roman"/>
          <w:b/>
          <w:bCs/>
          <w:color w:val="auto"/>
        </w:rPr>
        <w:t>Appoline</w:t>
      </w:r>
      <w:proofErr w:type="spellEnd"/>
      <w:r>
        <w:rPr>
          <w:rFonts w:ascii="Times New Roman" w:hAnsi="Times New Roman" w:cs="Times New Roman"/>
          <w:b/>
          <w:bCs/>
          <w:color w:val="auto"/>
        </w:rPr>
        <w:t xml:space="preserve"> </w:t>
      </w:r>
      <w:proofErr w:type="spellStart"/>
      <w:r>
        <w:rPr>
          <w:rFonts w:ascii="Times New Roman" w:hAnsi="Times New Roman" w:cs="Times New Roman"/>
          <w:b/>
          <w:bCs/>
          <w:color w:val="auto"/>
        </w:rPr>
        <w:t>Kabera</w:t>
      </w:r>
      <w:proofErr w:type="spellEnd"/>
      <w:r>
        <w:rPr>
          <w:rFonts w:ascii="Times New Roman" w:hAnsi="Times New Roman" w:cs="Times New Roman"/>
          <w:b/>
          <w:bCs/>
          <w:color w:val="auto"/>
        </w:rPr>
        <w:t xml:space="preserve"> B</w:t>
      </w:r>
    </w:p>
    <w:sectPr w:rsidR="00D97300" w:rsidRPr="00B63C3F" w:rsidSect="00835D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335B3" w14:textId="77777777" w:rsidR="00BC4FFC" w:rsidRDefault="00BC4FFC" w:rsidP="00245890">
      <w:pPr>
        <w:spacing w:after="0" w:line="240" w:lineRule="auto"/>
      </w:pPr>
      <w:r>
        <w:separator/>
      </w:r>
    </w:p>
  </w:endnote>
  <w:endnote w:type="continuationSeparator" w:id="0">
    <w:p w14:paraId="212E8761" w14:textId="77777777" w:rsidR="00BC4FFC" w:rsidRDefault="00BC4FFC" w:rsidP="0024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C872" w14:textId="77777777" w:rsidR="00245890" w:rsidRPr="00245890" w:rsidRDefault="00245890" w:rsidP="00245890">
    <w:pPr>
      <w:pStyle w:val="Footer"/>
      <w:pBdr>
        <w:top w:val="thinThickSmallGap" w:sz="24" w:space="1" w:color="622423" w:themeColor="accent2" w:themeShade="7F"/>
      </w:pBdr>
      <w:jc w:val="center"/>
      <w:rPr>
        <w:rFonts w:asciiTheme="majorHAnsi" w:eastAsiaTheme="majorEastAsia" w:hAnsiTheme="majorHAnsi" w:cstheme="majorBidi"/>
        <w:b/>
        <w:i/>
        <w:sz w:val="16"/>
        <w:szCs w:val="16"/>
      </w:rPr>
    </w:pPr>
    <w:r>
      <w:rPr>
        <w:rFonts w:asciiTheme="majorHAnsi" w:eastAsiaTheme="majorEastAsia" w:hAnsiTheme="majorHAnsi" w:cstheme="majorBidi"/>
        <w:sz w:val="18"/>
        <w:szCs w:val="18"/>
      </w:rPr>
      <w:t xml:space="preserve">                                   </w:t>
    </w:r>
    <w:r w:rsidRPr="00245890">
      <w:rPr>
        <w:rFonts w:asciiTheme="majorHAnsi" w:eastAsiaTheme="majorEastAsia" w:hAnsiTheme="majorHAnsi" w:cstheme="majorBidi"/>
        <w:i/>
        <w:sz w:val="16"/>
        <w:szCs w:val="16"/>
      </w:rPr>
      <w:t xml:space="preserve"> </w:t>
    </w:r>
    <w:r w:rsidRPr="00245890">
      <w:rPr>
        <w:rFonts w:asciiTheme="majorHAnsi" w:eastAsiaTheme="majorEastAsia" w:hAnsiTheme="majorHAnsi" w:cstheme="majorBidi"/>
        <w:b/>
        <w:i/>
        <w:sz w:val="16"/>
        <w:szCs w:val="16"/>
      </w:rPr>
      <w:t xml:space="preserve">Rev Dr </w:t>
    </w:r>
    <w:proofErr w:type="spellStart"/>
    <w:r w:rsidRPr="00245890">
      <w:rPr>
        <w:rFonts w:asciiTheme="majorHAnsi" w:eastAsiaTheme="majorEastAsia" w:hAnsiTheme="majorHAnsi" w:cstheme="majorBidi"/>
        <w:b/>
        <w:i/>
        <w:sz w:val="16"/>
        <w:szCs w:val="16"/>
      </w:rPr>
      <w:t>Appoline</w:t>
    </w:r>
    <w:proofErr w:type="spellEnd"/>
    <w:r w:rsidRPr="00245890">
      <w:rPr>
        <w:rFonts w:asciiTheme="majorHAnsi" w:eastAsiaTheme="majorEastAsia" w:hAnsiTheme="majorHAnsi" w:cstheme="majorBidi"/>
        <w:b/>
        <w:i/>
        <w:sz w:val="16"/>
        <w:szCs w:val="16"/>
      </w:rPr>
      <w:t xml:space="preserve"> </w:t>
    </w:r>
    <w:proofErr w:type="spellStart"/>
    <w:r w:rsidRPr="00245890">
      <w:rPr>
        <w:rFonts w:asciiTheme="majorHAnsi" w:eastAsiaTheme="majorEastAsia" w:hAnsiTheme="majorHAnsi" w:cstheme="majorBidi"/>
        <w:b/>
        <w:i/>
        <w:sz w:val="16"/>
        <w:szCs w:val="16"/>
      </w:rPr>
      <w:t>Kabera</w:t>
    </w:r>
    <w:proofErr w:type="spellEnd"/>
    <w:r w:rsidRPr="00245890">
      <w:rPr>
        <w:rFonts w:asciiTheme="majorHAnsi" w:eastAsiaTheme="majorEastAsia" w:hAnsiTheme="majorHAnsi" w:cstheme="majorBidi"/>
        <w:b/>
        <w:i/>
        <w:sz w:val="16"/>
        <w:szCs w:val="16"/>
      </w:rPr>
      <w:t xml:space="preserve"> B   Anglican Priest      Gasabo Diocese   </w:t>
    </w:r>
    <w:proofErr w:type="spellStart"/>
    <w:r w:rsidRPr="00245890">
      <w:rPr>
        <w:rFonts w:asciiTheme="majorHAnsi" w:eastAsiaTheme="majorEastAsia" w:hAnsiTheme="majorHAnsi" w:cstheme="majorBidi"/>
        <w:b/>
        <w:i/>
        <w:sz w:val="16"/>
        <w:szCs w:val="16"/>
      </w:rPr>
      <w:t>Gacuriro</w:t>
    </w:r>
    <w:proofErr w:type="spellEnd"/>
    <w:r w:rsidRPr="00245890">
      <w:rPr>
        <w:rFonts w:asciiTheme="majorHAnsi" w:eastAsiaTheme="majorEastAsia" w:hAnsiTheme="majorHAnsi" w:cstheme="majorBidi"/>
        <w:b/>
        <w:i/>
        <w:sz w:val="16"/>
        <w:szCs w:val="16"/>
      </w:rPr>
      <w:t xml:space="preserve"> Parish </w:t>
    </w:r>
    <w:r w:rsidRPr="00245890">
      <w:rPr>
        <w:rFonts w:asciiTheme="majorHAnsi" w:eastAsiaTheme="majorEastAsia" w:hAnsiTheme="majorHAnsi" w:cstheme="majorBidi"/>
        <w:b/>
        <w:i/>
        <w:sz w:val="16"/>
        <w:szCs w:val="16"/>
      </w:rPr>
      <w:ptab w:relativeTo="margin" w:alignment="right" w:leader="none"/>
    </w:r>
    <w:r w:rsidRPr="00245890">
      <w:rPr>
        <w:rFonts w:asciiTheme="majorHAnsi" w:eastAsiaTheme="majorEastAsia" w:hAnsiTheme="majorHAnsi" w:cstheme="majorBidi"/>
        <w:b/>
        <w:i/>
        <w:sz w:val="16"/>
        <w:szCs w:val="16"/>
      </w:rPr>
      <w:t xml:space="preserve">Page </w:t>
    </w:r>
    <w:r w:rsidRPr="00245890">
      <w:rPr>
        <w:rFonts w:asciiTheme="minorHAnsi" w:eastAsiaTheme="minorEastAsia" w:hAnsiTheme="minorHAnsi" w:cstheme="minorBidi"/>
        <w:b/>
        <w:i/>
        <w:sz w:val="16"/>
        <w:szCs w:val="16"/>
      </w:rPr>
      <w:fldChar w:fldCharType="begin"/>
    </w:r>
    <w:r w:rsidRPr="00245890">
      <w:rPr>
        <w:b/>
        <w:i/>
        <w:sz w:val="16"/>
        <w:szCs w:val="16"/>
      </w:rPr>
      <w:instrText xml:space="preserve"> PAGE   \* MERGEFORMAT </w:instrText>
    </w:r>
    <w:r w:rsidRPr="00245890">
      <w:rPr>
        <w:rFonts w:asciiTheme="minorHAnsi" w:eastAsiaTheme="minorEastAsia" w:hAnsiTheme="minorHAnsi" w:cstheme="minorBidi"/>
        <w:b/>
        <w:i/>
        <w:sz w:val="16"/>
        <w:szCs w:val="16"/>
      </w:rPr>
      <w:fldChar w:fldCharType="separate"/>
    </w:r>
    <w:r w:rsidR="0083028A" w:rsidRPr="0083028A">
      <w:rPr>
        <w:rFonts w:asciiTheme="majorHAnsi" w:eastAsiaTheme="majorEastAsia" w:hAnsiTheme="majorHAnsi" w:cstheme="majorBidi"/>
        <w:b/>
        <w:i/>
        <w:noProof/>
        <w:sz w:val="16"/>
        <w:szCs w:val="16"/>
      </w:rPr>
      <w:t>2</w:t>
    </w:r>
    <w:r w:rsidRPr="00245890">
      <w:rPr>
        <w:rFonts w:asciiTheme="majorHAnsi" w:eastAsiaTheme="majorEastAsia" w:hAnsiTheme="majorHAnsi" w:cstheme="majorBidi"/>
        <w:b/>
        <w:i/>
        <w:noProof/>
        <w:sz w:val="16"/>
        <w:szCs w:val="16"/>
      </w:rPr>
      <w:fldChar w:fldCharType="end"/>
    </w:r>
  </w:p>
  <w:p w14:paraId="7C6ABC7D" w14:textId="77777777" w:rsidR="00245890" w:rsidRPr="00245890" w:rsidRDefault="00245890" w:rsidP="00245890">
    <w:pPr>
      <w:pStyle w:val="Footer"/>
      <w:jc w:val="center"/>
      <w:rPr>
        <w:b/>
        <w:i/>
        <w:sz w:val="16"/>
        <w:szCs w:val="16"/>
      </w:rPr>
    </w:pPr>
    <w:r w:rsidRPr="00245890">
      <w:rPr>
        <w:b/>
        <w:i/>
        <w:sz w:val="16"/>
        <w:szCs w:val="16"/>
      </w:rPr>
      <w:t xml:space="preserve">Email: </w:t>
    </w:r>
    <w:proofErr w:type="gramStart"/>
    <w:r w:rsidRPr="00245890">
      <w:rPr>
        <w:b/>
        <w:i/>
        <w:sz w:val="16"/>
        <w:szCs w:val="16"/>
      </w:rPr>
      <w:t>amahorobuilders@gmail.com  P.O</w:t>
    </w:r>
    <w:proofErr w:type="gramEnd"/>
    <w:r w:rsidRPr="00245890">
      <w:rPr>
        <w:b/>
        <w:i/>
        <w:sz w:val="16"/>
        <w:szCs w:val="16"/>
      </w:rPr>
      <w:t xml:space="preserve"> Box: 16 </w:t>
    </w:r>
    <w:proofErr w:type="spellStart"/>
    <w:r w:rsidRPr="00245890">
      <w:rPr>
        <w:b/>
        <w:i/>
        <w:sz w:val="16"/>
        <w:szCs w:val="16"/>
      </w:rPr>
      <w:t>Kibungo</w:t>
    </w:r>
    <w:proofErr w:type="spellEnd"/>
    <w:r w:rsidRPr="00245890">
      <w:rPr>
        <w:b/>
        <w:i/>
        <w:sz w:val="16"/>
        <w:szCs w:val="16"/>
      </w:rPr>
      <w:t xml:space="preserve">  Tel: 250 785695396/788306877</w:t>
    </w:r>
  </w:p>
  <w:p w14:paraId="25CE0A03" w14:textId="77777777" w:rsidR="00245890" w:rsidRPr="00245890" w:rsidRDefault="00245890" w:rsidP="00245890">
    <w:pPr>
      <w:pStyle w:val="Footer"/>
      <w:jc w:val="center"/>
      <w:rPr>
        <w:b/>
        <w:i/>
        <w:sz w:val="16"/>
        <w:szCs w:val="16"/>
      </w:rPr>
    </w:pPr>
    <w:r w:rsidRPr="00245890">
      <w:rPr>
        <w:b/>
        <w:i/>
        <w:sz w:val="16"/>
        <w:szCs w:val="16"/>
      </w:rPr>
      <w:t xml:space="preserve">Skype: </w:t>
    </w:r>
    <w:proofErr w:type="spellStart"/>
    <w:r w:rsidRPr="00245890">
      <w:rPr>
        <w:b/>
        <w:i/>
        <w:sz w:val="16"/>
        <w:szCs w:val="16"/>
      </w:rPr>
      <w:t>amahoro.builders</w:t>
    </w:r>
    <w:proofErr w:type="spellEnd"/>
    <w:r w:rsidRPr="00245890">
      <w:rPr>
        <w:b/>
        <w:i/>
        <w:sz w:val="16"/>
        <w:szCs w:val="16"/>
      </w:rPr>
      <w:t xml:space="preserve">    Web: www.amahorobuilders.org     Ac: 00065-00669509-08 (BK)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212CD" w14:textId="77777777" w:rsidR="00BC4FFC" w:rsidRDefault="00BC4FFC" w:rsidP="00245890">
      <w:pPr>
        <w:spacing w:after="0" w:line="240" w:lineRule="auto"/>
      </w:pPr>
      <w:r>
        <w:separator/>
      </w:r>
    </w:p>
  </w:footnote>
  <w:footnote w:type="continuationSeparator" w:id="0">
    <w:p w14:paraId="7202B004" w14:textId="77777777" w:rsidR="00BC4FFC" w:rsidRDefault="00BC4FFC" w:rsidP="00245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757"/>
    <w:multiLevelType w:val="hybridMultilevel"/>
    <w:tmpl w:val="BB403FE4"/>
    <w:lvl w:ilvl="0" w:tplc="1AA207D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3126F"/>
    <w:multiLevelType w:val="hybridMultilevel"/>
    <w:tmpl w:val="AFF0F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C3F01"/>
    <w:multiLevelType w:val="hybridMultilevel"/>
    <w:tmpl w:val="AAECB338"/>
    <w:lvl w:ilvl="0" w:tplc="DEEC7DFA">
      <w:start w:val="1"/>
      <w:numFmt w:val="lowerRoman"/>
      <w:lvlText w:val="%1."/>
      <w:lvlJc w:val="left"/>
      <w:pPr>
        <w:ind w:left="1890" w:hanging="720"/>
      </w:pPr>
      <w:rPr>
        <w:rFonts w:hint="default"/>
        <w:color w:val="auto"/>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419F406B"/>
    <w:multiLevelType w:val="multilevel"/>
    <w:tmpl w:val="349EE904"/>
    <w:lvl w:ilvl="0">
      <w:numFmt w:val="bullet"/>
      <w:lvlText w:val=""/>
      <w:lvlJc w:val="left"/>
      <w:pPr>
        <w:ind w:left="360" w:hanging="360"/>
      </w:pPr>
      <w:rPr>
        <w:rFonts w:ascii="Wingdings" w:hAnsi="Wingding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CF30E5A"/>
    <w:multiLevelType w:val="hybridMultilevel"/>
    <w:tmpl w:val="9C70108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507F6"/>
    <w:multiLevelType w:val="hybridMultilevel"/>
    <w:tmpl w:val="8FCCF47C"/>
    <w:lvl w:ilvl="0" w:tplc="78AE10AA">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84108"/>
    <w:multiLevelType w:val="hybridMultilevel"/>
    <w:tmpl w:val="1B48E08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D8"/>
    <w:rsid w:val="00041DA3"/>
    <w:rsid w:val="00145F9D"/>
    <w:rsid w:val="00192796"/>
    <w:rsid w:val="00210AA8"/>
    <w:rsid w:val="00231798"/>
    <w:rsid w:val="00245890"/>
    <w:rsid w:val="003201D7"/>
    <w:rsid w:val="003214E6"/>
    <w:rsid w:val="003F49B6"/>
    <w:rsid w:val="00425186"/>
    <w:rsid w:val="0056452A"/>
    <w:rsid w:val="005A74E4"/>
    <w:rsid w:val="006F3EEB"/>
    <w:rsid w:val="007141A0"/>
    <w:rsid w:val="00733BF2"/>
    <w:rsid w:val="0078763B"/>
    <w:rsid w:val="0083028A"/>
    <w:rsid w:val="00835DF3"/>
    <w:rsid w:val="00863E99"/>
    <w:rsid w:val="008820F8"/>
    <w:rsid w:val="00901851"/>
    <w:rsid w:val="00932370"/>
    <w:rsid w:val="009A391F"/>
    <w:rsid w:val="00AC4BB3"/>
    <w:rsid w:val="00AF772D"/>
    <w:rsid w:val="00B166D8"/>
    <w:rsid w:val="00B25C52"/>
    <w:rsid w:val="00B63C3F"/>
    <w:rsid w:val="00BA15FE"/>
    <w:rsid w:val="00BC4FFC"/>
    <w:rsid w:val="00C34A6E"/>
    <w:rsid w:val="00C47014"/>
    <w:rsid w:val="00C75D54"/>
    <w:rsid w:val="00CA37C8"/>
    <w:rsid w:val="00CB5AEA"/>
    <w:rsid w:val="00CE7151"/>
    <w:rsid w:val="00CF357E"/>
    <w:rsid w:val="00D97300"/>
    <w:rsid w:val="00E479A9"/>
    <w:rsid w:val="00E50FFB"/>
    <w:rsid w:val="00EA4A3A"/>
    <w:rsid w:val="00F120AB"/>
    <w:rsid w:val="00FA5FC4"/>
    <w:rsid w:val="00FB5F10"/>
    <w:rsid w:val="00FC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ACA0"/>
  <w15:docId w15:val="{CD202CD5-3A4B-4148-B86C-48CDD7BD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C3F"/>
    <w:pPr>
      <w:widowControl w:val="0"/>
      <w:suppressAutoHyphens/>
      <w:autoSpaceDN w:val="0"/>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66D8"/>
    <w:pPr>
      <w:suppressAutoHyphens/>
      <w:autoSpaceDN w:val="0"/>
      <w:spacing w:after="0" w:line="240" w:lineRule="auto"/>
    </w:pPr>
    <w:rPr>
      <w:rFonts w:ascii="Trebuchet MS" w:eastAsia="SimSun" w:hAnsi="Trebuchet MS" w:cs="Trebuchet MS"/>
      <w:color w:val="000000"/>
      <w:kern w:val="3"/>
      <w:sz w:val="24"/>
      <w:szCs w:val="24"/>
    </w:rPr>
  </w:style>
  <w:style w:type="character" w:customStyle="1" w:styleId="apple-converted-space">
    <w:name w:val="apple-converted-space"/>
    <w:basedOn w:val="DefaultParagraphFont"/>
    <w:rsid w:val="00B166D8"/>
  </w:style>
  <w:style w:type="character" w:customStyle="1" w:styleId="CharAttribute3">
    <w:name w:val="CharAttribute3"/>
    <w:rsid w:val="00B166D8"/>
    <w:rPr>
      <w:rFonts w:ascii="Calibri" w:eastAsia="Calibri"/>
      <w:sz w:val="22"/>
    </w:rPr>
  </w:style>
  <w:style w:type="character" w:customStyle="1" w:styleId="tgc">
    <w:name w:val="_tgc"/>
    <w:basedOn w:val="DefaultParagraphFont"/>
    <w:rsid w:val="00B63C3F"/>
  </w:style>
  <w:style w:type="character" w:styleId="Strong">
    <w:name w:val="Strong"/>
    <w:basedOn w:val="DefaultParagraphFont"/>
    <w:uiPriority w:val="22"/>
    <w:qFormat/>
    <w:rsid w:val="00B63C3F"/>
    <w:rPr>
      <w:b/>
      <w:bCs/>
    </w:rPr>
  </w:style>
  <w:style w:type="table" w:styleId="TableGrid">
    <w:name w:val="Table Grid"/>
    <w:basedOn w:val="TableNormal"/>
    <w:uiPriority w:val="59"/>
    <w:rsid w:val="00B6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5F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A15FE"/>
    <w:rPr>
      <w:rFonts w:ascii="Tahoma" w:eastAsia="SimSun" w:hAnsi="Tahoma" w:cs="Tahoma"/>
      <w:kern w:val="3"/>
      <w:sz w:val="16"/>
      <w:szCs w:val="16"/>
    </w:rPr>
  </w:style>
  <w:style w:type="paragraph" w:styleId="ListParagraph">
    <w:name w:val="List Paragraph"/>
    <w:basedOn w:val="Normal"/>
    <w:uiPriority w:val="34"/>
    <w:qFormat/>
    <w:rsid w:val="00245890"/>
    <w:pPr>
      <w:ind w:left="720"/>
      <w:contextualSpacing/>
    </w:pPr>
  </w:style>
  <w:style w:type="paragraph" w:styleId="Header">
    <w:name w:val="header"/>
    <w:basedOn w:val="Normal"/>
    <w:link w:val="HeaderChar"/>
    <w:uiPriority w:val="99"/>
    <w:unhideWhenUsed/>
    <w:rsid w:val="0024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890"/>
    <w:rPr>
      <w:rFonts w:ascii="Calibri" w:eastAsia="SimSun" w:hAnsi="Calibri" w:cs="Tahoma"/>
      <w:kern w:val="3"/>
    </w:rPr>
  </w:style>
  <w:style w:type="paragraph" w:styleId="Footer">
    <w:name w:val="footer"/>
    <w:basedOn w:val="Normal"/>
    <w:link w:val="FooterChar"/>
    <w:uiPriority w:val="99"/>
    <w:unhideWhenUsed/>
    <w:rsid w:val="0024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890"/>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Brannon La Force</cp:lastModifiedBy>
  <cp:revision>2</cp:revision>
  <dcterms:created xsi:type="dcterms:W3CDTF">2018-08-27T17:18:00Z</dcterms:created>
  <dcterms:modified xsi:type="dcterms:W3CDTF">2018-08-27T17:18:00Z</dcterms:modified>
</cp:coreProperties>
</file>